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65961" w14:textId="77777777" w:rsidR="005835DE" w:rsidRDefault="00C30507">
      <w:r>
        <w:t xml:space="preserve">                                                                      </w:t>
      </w:r>
    </w:p>
    <w:p w14:paraId="752FE914" w14:textId="77777777" w:rsidR="00C30507" w:rsidRDefault="00C30507" w:rsidP="00B42F14">
      <w:pPr>
        <w:jc w:val="center"/>
      </w:pPr>
    </w:p>
    <w:p w14:paraId="4A0D946F" w14:textId="77777777" w:rsidR="00C30507" w:rsidRPr="00C30507" w:rsidRDefault="00C30507" w:rsidP="00B42F14">
      <w:pPr>
        <w:spacing w:after="0"/>
        <w:jc w:val="center"/>
        <w:rPr>
          <w:rFonts w:ascii="Museo Sans 700" w:hAnsi="Museo Sans 700"/>
          <w:sz w:val="24"/>
          <w:szCs w:val="24"/>
        </w:rPr>
      </w:pPr>
      <w:r w:rsidRPr="00C30507">
        <w:rPr>
          <w:rFonts w:ascii="Museo Sans 700" w:hAnsi="Museo Sans 700"/>
          <w:sz w:val="24"/>
          <w:szCs w:val="24"/>
        </w:rPr>
        <w:t>CLAIREMONT COMMUNITY PLAN UPDATE</w:t>
      </w:r>
    </w:p>
    <w:p w14:paraId="4C529071" w14:textId="77777777" w:rsidR="00C30507" w:rsidRDefault="00066BC4" w:rsidP="00C30507">
      <w:pPr>
        <w:spacing w:after="0"/>
        <w:jc w:val="center"/>
        <w:rPr>
          <w:rFonts w:ascii="Museo Sans 700" w:hAnsi="Museo Sans 700"/>
          <w:sz w:val="24"/>
          <w:szCs w:val="24"/>
        </w:rPr>
      </w:pPr>
      <w:r>
        <w:rPr>
          <w:rFonts w:ascii="Museo Sans 700" w:hAnsi="Museo Sans 700"/>
          <w:sz w:val="24"/>
          <w:szCs w:val="24"/>
        </w:rPr>
        <w:t>GLOSSARY OF PLANNING TERMS</w:t>
      </w:r>
    </w:p>
    <w:p w14:paraId="167C23FB" w14:textId="77777777" w:rsidR="00066BC4" w:rsidRPr="00E60551" w:rsidRDefault="00066BC4" w:rsidP="00066BC4">
      <w:pPr>
        <w:spacing w:after="0"/>
        <w:rPr>
          <w:rFonts w:ascii="Museo Sans 300" w:hAnsi="Museo Sans 300"/>
        </w:rPr>
      </w:pPr>
    </w:p>
    <w:p w14:paraId="5F121811" w14:textId="124A339A" w:rsidR="00874D8B" w:rsidRPr="00AA30F1" w:rsidRDefault="00874D8B" w:rsidP="00874D8B">
      <w:pPr>
        <w:spacing w:after="0"/>
        <w:rPr>
          <w:rStyle w:val="Hyperlink"/>
          <w:rFonts w:ascii="Museo Sans 300" w:hAnsi="Museo Sans 300"/>
          <w:i/>
          <w:color w:val="auto"/>
          <w:u w:val="none"/>
        </w:rPr>
      </w:pPr>
      <w:r w:rsidRPr="00AA30F1">
        <w:rPr>
          <w:rStyle w:val="Hyperlink"/>
          <w:rFonts w:ascii="Museo Sans 300" w:hAnsi="Museo Sans 300"/>
          <w:i/>
          <w:color w:val="auto"/>
          <w:u w:val="none"/>
        </w:rPr>
        <w:t>New Terms added as of 09/26/2017</w:t>
      </w:r>
      <w:r w:rsidR="00B42F14">
        <w:rPr>
          <w:rStyle w:val="Hyperlink"/>
          <w:rFonts w:ascii="Museo Sans 300" w:hAnsi="Museo Sans 300"/>
          <w:i/>
          <w:color w:val="auto"/>
          <w:u w:val="none"/>
        </w:rPr>
        <w:t>.</w:t>
      </w:r>
    </w:p>
    <w:p w14:paraId="0763DBB3" w14:textId="77777777" w:rsidR="00FB2C5F" w:rsidRPr="00FB2C5F" w:rsidRDefault="00FB2C5F" w:rsidP="00FB2C5F">
      <w:pPr>
        <w:spacing w:after="0"/>
        <w:rPr>
          <w:rFonts w:ascii="Museo Sans 300" w:hAnsi="Museo Sans 300"/>
          <w:b/>
          <w:u w:val="single"/>
        </w:rPr>
      </w:pPr>
    </w:p>
    <w:p w14:paraId="1CF0071F" w14:textId="77777777" w:rsidR="00FB2C5F" w:rsidRPr="00FB2C5F" w:rsidRDefault="00FB2C5F" w:rsidP="00FB2C5F">
      <w:pPr>
        <w:spacing w:after="0"/>
        <w:rPr>
          <w:rFonts w:ascii="Museo Sans 300" w:hAnsi="Museo Sans 300"/>
          <w:b/>
          <w:iCs/>
          <w:u w:val="single"/>
        </w:rPr>
      </w:pPr>
      <w:r w:rsidRPr="006D1DBA">
        <w:rPr>
          <w:rFonts w:ascii="Museo Sans 300" w:hAnsi="Museo Sans 300"/>
          <w:b/>
          <w:iCs/>
        </w:rPr>
        <w:t>Multiple Species Conservation Act</w:t>
      </w:r>
      <w:r w:rsidRPr="00FB2C5F">
        <w:rPr>
          <w:rFonts w:ascii="Museo Sans 300" w:hAnsi="Museo Sans 300"/>
          <w:b/>
          <w:iCs/>
        </w:rPr>
        <w:t xml:space="preserve"> - </w:t>
      </w:r>
      <w:r w:rsidRPr="00FB2C5F">
        <w:rPr>
          <w:rFonts w:ascii="Museo Sans 300" w:hAnsi="Museo Sans 300"/>
          <w:iCs/>
        </w:rPr>
        <w:t>The Multiple Species Conservation Program (</w:t>
      </w:r>
      <w:r w:rsidRPr="00917DCE">
        <w:rPr>
          <w:rFonts w:ascii="Museo Sans 300" w:hAnsi="Museo Sans 300"/>
          <w:b/>
          <w:iCs/>
        </w:rPr>
        <w:t>MSCP</w:t>
      </w:r>
      <w:r w:rsidRPr="00FB2C5F">
        <w:rPr>
          <w:rFonts w:ascii="Museo Sans 300" w:hAnsi="Museo Sans 300"/>
          <w:iCs/>
        </w:rPr>
        <w:t>) was developed to preserve a network of habitat and open space, protecting bio-diversity and enhancing the region's quality of life. The City of San Diego is one of several jurisdictions participating in the MSCP. The MSCP covers 85 species and the core biological resource areas are identified within the City's Multi-Habitat Planning Areas. The City has entered into an Implementing Agreement with the federal and state Wildlife Agencies to ensure implementation of the MSCP. More information can be found at the following link:</w:t>
      </w:r>
      <w:r w:rsidRPr="00FB2C5F">
        <w:rPr>
          <w:rFonts w:ascii="Museo Sans 300" w:hAnsi="Museo Sans 300"/>
          <w:iCs/>
          <w:u w:val="single"/>
        </w:rPr>
        <w:t xml:space="preserve"> </w:t>
      </w:r>
      <w:hyperlink r:id="rId7" w:history="1">
        <w:r w:rsidRPr="00FB2C5F">
          <w:rPr>
            <w:rStyle w:val="Hyperlink"/>
            <w:rFonts w:ascii="Museo Sans 300" w:hAnsi="Museo Sans 300"/>
            <w:iCs/>
          </w:rPr>
          <w:t>https://www.sandiego.gov/planning/programs/mscp</w:t>
        </w:r>
      </w:hyperlink>
    </w:p>
    <w:p w14:paraId="3F4DE05E" w14:textId="77777777" w:rsidR="00FB2C5F" w:rsidRPr="00FB2C5F" w:rsidRDefault="00FB2C5F" w:rsidP="00FB2C5F">
      <w:pPr>
        <w:spacing w:after="0"/>
        <w:rPr>
          <w:rFonts w:ascii="Museo Sans 300" w:hAnsi="Museo Sans 300"/>
          <w:b/>
          <w:u w:val="single"/>
        </w:rPr>
      </w:pPr>
    </w:p>
    <w:p w14:paraId="29A54127" w14:textId="77777777" w:rsidR="00FB2C5F" w:rsidRPr="00FB2C5F" w:rsidRDefault="00FB2C5F" w:rsidP="00FB2C5F">
      <w:pPr>
        <w:spacing w:after="0"/>
        <w:rPr>
          <w:rFonts w:ascii="Museo Sans 300" w:hAnsi="Museo Sans 300"/>
        </w:rPr>
      </w:pPr>
      <w:r w:rsidRPr="00FB2C5F">
        <w:rPr>
          <w:rFonts w:ascii="Museo Sans 300" w:hAnsi="Museo Sans 300"/>
          <w:b/>
        </w:rPr>
        <w:t>Prime Industrial</w:t>
      </w:r>
      <w:r w:rsidRPr="00FB2C5F">
        <w:rPr>
          <w:rFonts w:ascii="Museo Sans 300" w:hAnsi="Museo Sans 300"/>
        </w:rPr>
        <w:t xml:space="preserve"> -Areas that support export- oriented base sector activities such as warehouse distribution, heavy or light manufacturing, research and development uses. These areas are part of even larger areas that provide a significant benefit to the regional economy and meet General Plan goals and objectives to encourage a strong economic base.</w:t>
      </w:r>
    </w:p>
    <w:p w14:paraId="43C14830" w14:textId="77777777" w:rsidR="00FB2C5F" w:rsidRPr="00FB2C5F" w:rsidRDefault="00FB2C5F" w:rsidP="00FB2C5F">
      <w:pPr>
        <w:spacing w:after="0"/>
        <w:rPr>
          <w:rFonts w:ascii="Museo Sans 300" w:hAnsi="Museo Sans 300"/>
          <w:b/>
          <w:u w:val="single"/>
        </w:rPr>
      </w:pPr>
    </w:p>
    <w:p w14:paraId="3C9F35AE" w14:textId="4CFBE9F0" w:rsidR="00FB2C5F" w:rsidRPr="00FB2C5F" w:rsidRDefault="00FB2C5F" w:rsidP="00FB2C5F">
      <w:pPr>
        <w:spacing w:after="0"/>
        <w:rPr>
          <w:rFonts w:ascii="Museo Sans 300" w:hAnsi="Museo Sans 300"/>
          <w:iCs/>
        </w:rPr>
      </w:pPr>
      <w:r w:rsidRPr="00FB2C5F">
        <w:rPr>
          <w:rFonts w:ascii="Museo Sans 300" w:hAnsi="Museo Sans 300"/>
          <w:b/>
          <w:iCs/>
        </w:rPr>
        <w:t xml:space="preserve">Transit Priority Area </w:t>
      </w:r>
      <w:r>
        <w:rPr>
          <w:rFonts w:ascii="Museo Sans 300" w:hAnsi="Museo Sans 300"/>
          <w:b/>
          <w:iCs/>
        </w:rPr>
        <w:t xml:space="preserve">(TPA) </w:t>
      </w:r>
      <w:r w:rsidRPr="00FB2C5F">
        <w:rPr>
          <w:rFonts w:ascii="Museo Sans 300" w:hAnsi="Museo Sans 300"/>
          <w:b/>
          <w:iCs/>
        </w:rPr>
        <w:t xml:space="preserve">- </w:t>
      </w:r>
      <w:r w:rsidRPr="00FB2C5F">
        <w:rPr>
          <w:rFonts w:ascii="Museo Sans 300" w:hAnsi="Museo Sans 300"/>
          <w:iCs/>
        </w:rPr>
        <w:t>An area within one-half mile of a major transit stop that is existing or planned, if the planned stop is scheduled to be completed within the planning horizon included in an adopted Transportation Improvement Program or Regional Transportation Plan, as stated in Public Resources Code § 21099( a)(7). (A major transit stop is defined in Public Resources Code § 21064.3 as a site containing an existing rail transit station, or the intersection of two or more major bus routes with a frequency of service interval of 15 minutes or less during the morning and afternoon peak commute periods).</w:t>
      </w:r>
    </w:p>
    <w:p w14:paraId="42DB3073" w14:textId="77777777" w:rsidR="00FB2C5F" w:rsidRPr="00FB2C5F" w:rsidRDefault="00FB2C5F" w:rsidP="00FB2C5F">
      <w:pPr>
        <w:spacing w:after="0"/>
        <w:rPr>
          <w:rFonts w:ascii="Museo Sans 300" w:hAnsi="Museo Sans 300"/>
          <w:b/>
          <w:iCs/>
        </w:rPr>
      </w:pPr>
    </w:p>
    <w:p w14:paraId="0659C960" w14:textId="77777777" w:rsidR="00FB2C5F" w:rsidRPr="00FB2C5F" w:rsidRDefault="00FB2C5F" w:rsidP="00FB2C5F">
      <w:pPr>
        <w:spacing w:after="0"/>
        <w:rPr>
          <w:rFonts w:ascii="Museo Sans 300" w:hAnsi="Museo Sans 300"/>
        </w:rPr>
      </w:pPr>
      <w:r w:rsidRPr="00FB2C5F">
        <w:rPr>
          <w:rFonts w:ascii="Museo Sans 300" w:hAnsi="Museo Sans 300"/>
          <w:b/>
        </w:rPr>
        <w:t xml:space="preserve">Watershed </w:t>
      </w:r>
      <w:r w:rsidRPr="00FB2C5F">
        <w:rPr>
          <w:rFonts w:ascii="Museo Sans 300" w:hAnsi="Museo Sans 300"/>
        </w:rPr>
        <w:t>- A watershed is the geographic area where all water drains into a common body of water. A watershed carries the water “shed” by rain and urban runoff (created by activities such as people washing their cars in their driveways). Drop by drop, this water is channeled into the canyons, creeks and storm drains as it picks up pollution such as trash, oil and cigarette butts. This water that eventually flows into bays and the ocean serves as a major source of pollution that often closes beaches.</w:t>
      </w:r>
    </w:p>
    <w:p w14:paraId="76AEEC68" w14:textId="77777777" w:rsidR="00FB2C5F" w:rsidRPr="004D75DB" w:rsidRDefault="00FB2C5F" w:rsidP="00874D8B">
      <w:pPr>
        <w:spacing w:after="0"/>
        <w:rPr>
          <w:rStyle w:val="Hyperlink"/>
          <w:rFonts w:ascii="Museo Sans 300" w:hAnsi="Museo Sans 300"/>
          <w:b/>
          <w:color w:val="auto"/>
        </w:rPr>
      </w:pPr>
    </w:p>
    <w:p w14:paraId="192BA4C0" w14:textId="572B3CBA" w:rsidR="00874D8B" w:rsidRPr="00874D8B" w:rsidRDefault="00874D8B" w:rsidP="00874D8B">
      <w:pPr>
        <w:spacing w:after="0"/>
        <w:rPr>
          <w:rFonts w:ascii="Museo Sans 300" w:hAnsi="Museo Sans 300"/>
        </w:rPr>
      </w:pPr>
      <w:r w:rsidRPr="00874D8B">
        <w:rPr>
          <w:rStyle w:val="Hyperlink"/>
          <w:rFonts w:ascii="Museo Sans 300" w:hAnsi="Museo Sans 300"/>
          <w:b/>
          <w:color w:val="auto"/>
          <w:u w:val="none"/>
        </w:rPr>
        <w:t>General Plan</w:t>
      </w:r>
      <w:r>
        <w:rPr>
          <w:rStyle w:val="Hyperlink"/>
          <w:rFonts w:ascii="Museo Sans 300" w:hAnsi="Museo Sans 300"/>
          <w:b/>
          <w:color w:val="auto"/>
          <w:u w:val="none"/>
        </w:rPr>
        <w:t xml:space="preserve"> - </w:t>
      </w:r>
      <w:r w:rsidRPr="00874D8B">
        <w:rPr>
          <w:rFonts w:ascii="Museo Sans 300" w:hAnsi="Museo Sans 300"/>
        </w:rPr>
        <w:t>The plan sets out a long-range vision and policy framework for how the City should plan for projected growth and development, provide public services, and maintain the qualities that define San Diego over the next 20 to 30 years. It has a strong sustainability focus through policies addressing transit/land use coordination; climate change; healthy, walkable communities; green buildings; clean technology industries; resource conservation and management; and urban forestry</w:t>
      </w:r>
      <w:r>
        <w:rPr>
          <w:rFonts w:ascii="Museo Sans 300" w:hAnsi="Museo Sans 300"/>
        </w:rPr>
        <w:t>.</w:t>
      </w:r>
      <w:r w:rsidRPr="00874D8B">
        <w:rPr>
          <w:rFonts w:ascii="Museo Sans 300" w:hAnsi="Museo Sans 300"/>
        </w:rPr>
        <w:t xml:space="preserve"> The plan was structured to work in concert with the City’s community plans.</w:t>
      </w:r>
      <w:r>
        <w:rPr>
          <w:rFonts w:ascii="Museo Sans 300" w:hAnsi="Museo Sans 300"/>
        </w:rPr>
        <w:t xml:space="preserve"> </w:t>
      </w:r>
      <w:r w:rsidRPr="00874D8B">
        <w:rPr>
          <w:rFonts w:ascii="Museo Sans 300" w:hAnsi="Museo Sans 300"/>
        </w:rPr>
        <w:t>For mor</w:t>
      </w:r>
      <w:r>
        <w:rPr>
          <w:rFonts w:ascii="Museo Sans 300" w:hAnsi="Museo Sans 300"/>
        </w:rPr>
        <w:t xml:space="preserve">e information, please visit the Planning </w:t>
      </w:r>
      <w:r w:rsidRPr="00874D8B">
        <w:rPr>
          <w:rFonts w:ascii="Museo Sans 300" w:hAnsi="Museo Sans 300"/>
        </w:rPr>
        <w:t>website at:</w:t>
      </w:r>
    </w:p>
    <w:p w14:paraId="3A5C0FA0" w14:textId="77777777" w:rsidR="00874D8B" w:rsidRDefault="007241D5" w:rsidP="00874D8B">
      <w:pPr>
        <w:spacing w:after="0"/>
        <w:rPr>
          <w:rFonts w:ascii="Museo Sans 300" w:hAnsi="Museo Sans 300"/>
        </w:rPr>
      </w:pPr>
      <w:hyperlink r:id="rId8" w:history="1">
        <w:r w:rsidR="00874D8B" w:rsidRPr="00874D8B">
          <w:rPr>
            <w:rStyle w:val="Hyperlink"/>
            <w:rFonts w:ascii="Museo Sans 300" w:hAnsi="Museo Sans 300"/>
          </w:rPr>
          <w:t>http://www.sandiego.gov/planning/genplan/index.shtml</w:t>
        </w:r>
      </w:hyperlink>
      <w:r w:rsidR="00874D8B" w:rsidRPr="00874D8B">
        <w:rPr>
          <w:rFonts w:ascii="Museo Sans 300" w:hAnsi="Museo Sans 300"/>
        </w:rPr>
        <w:t>.</w:t>
      </w:r>
    </w:p>
    <w:p w14:paraId="30C59299" w14:textId="77777777" w:rsidR="00874D8B" w:rsidRDefault="00874D8B" w:rsidP="00874D8B">
      <w:pPr>
        <w:spacing w:after="0"/>
        <w:rPr>
          <w:rFonts w:ascii="Museo Sans 300" w:hAnsi="Museo Sans 300"/>
        </w:rPr>
      </w:pPr>
    </w:p>
    <w:p w14:paraId="41B30CD6" w14:textId="77777777" w:rsidR="00B42F14" w:rsidRDefault="00B42F14" w:rsidP="00874D8B">
      <w:pPr>
        <w:spacing w:after="0"/>
        <w:rPr>
          <w:rFonts w:ascii="Museo Sans 300" w:hAnsi="Museo Sans 300"/>
          <w:b/>
        </w:rPr>
      </w:pPr>
    </w:p>
    <w:p w14:paraId="0D0047F6" w14:textId="77777777" w:rsidR="00B42F14" w:rsidRDefault="00B42F14" w:rsidP="00874D8B">
      <w:pPr>
        <w:spacing w:after="0"/>
        <w:rPr>
          <w:rFonts w:ascii="Museo Sans 300" w:hAnsi="Museo Sans 300"/>
          <w:b/>
        </w:rPr>
      </w:pPr>
    </w:p>
    <w:p w14:paraId="67D7E975" w14:textId="3C1CE3BE" w:rsidR="00917DCE" w:rsidRDefault="00874D8B" w:rsidP="00874D8B">
      <w:pPr>
        <w:spacing w:after="0"/>
        <w:rPr>
          <w:rFonts w:ascii="Museo Sans 300" w:hAnsi="Museo Sans 300"/>
        </w:rPr>
      </w:pPr>
      <w:r w:rsidRPr="00874D8B">
        <w:rPr>
          <w:rFonts w:ascii="Museo Sans 300" w:hAnsi="Museo Sans 300"/>
          <w:b/>
        </w:rPr>
        <w:t>Community Plan</w:t>
      </w:r>
      <w:r>
        <w:rPr>
          <w:rFonts w:ascii="Museo Sans 300" w:hAnsi="Museo Sans 300"/>
        </w:rPr>
        <w:t xml:space="preserve"> - </w:t>
      </w:r>
      <w:r w:rsidRPr="00874D8B">
        <w:rPr>
          <w:rFonts w:ascii="Museo Sans 300" w:hAnsi="Museo Sans 300"/>
          <w:bCs/>
          <w:iCs/>
        </w:rPr>
        <w:t xml:space="preserve">A </w:t>
      </w:r>
      <w:r w:rsidRPr="00874D8B">
        <w:rPr>
          <w:rFonts w:ascii="Museo Sans 300" w:hAnsi="Museo Sans 300"/>
        </w:rPr>
        <w:t>compon</w:t>
      </w:r>
      <w:r>
        <w:rPr>
          <w:rFonts w:ascii="Museo Sans 300" w:hAnsi="Museo Sans 300"/>
        </w:rPr>
        <w:t>ent of the City’s General Plan</w:t>
      </w:r>
      <w:r w:rsidRPr="00874D8B">
        <w:rPr>
          <w:rFonts w:ascii="Museo Sans 300" w:hAnsi="Museo Sans 300"/>
        </w:rPr>
        <w:t xml:space="preserve">, which contains specific proposals in a given community for future land uses and public improvements. </w:t>
      </w:r>
      <w:r>
        <w:rPr>
          <w:rFonts w:ascii="Museo Sans 300" w:hAnsi="Museo Sans 300"/>
        </w:rPr>
        <w:t>T</w:t>
      </w:r>
      <w:r w:rsidRPr="00874D8B">
        <w:rPr>
          <w:rFonts w:ascii="Museo Sans 300" w:hAnsi="Museo Sans 300"/>
        </w:rPr>
        <w:t>hey contain more detailed land use designations and site-specific policy recommendations than is possible at the citywide level.</w:t>
      </w:r>
      <w:r w:rsidR="00917DCE">
        <w:rPr>
          <w:rFonts w:ascii="Museo Sans 300" w:hAnsi="Museo Sans 300"/>
        </w:rPr>
        <w:t xml:space="preserve"> More information on the Clairemont Community Plan Update can be found at </w:t>
      </w:r>
      <w:hyperlink r:id="rId9" w:history="1">
        <w:r w:rsidR="00917DCE" w:rsidRPr="00776582">
          <w:rPr>
            <w:rStyle w:val="Hyperlink"/>
            <w:rFonts w:ascii="Museo Sans 300" w:hAnsi="Museo Sans 300"/>
          </w:rPr>
          <w:t>https://www.sandiego.gov/planning/community/cpu/clairemontmesa</w:t>
        </w:r>
      </w:hyperlink>
      <w:r w:rsidR="00917DCE">
        <w:rPr>
          <w:rFonts w:ascii="Museo Sans 300" w:hAnsi="Museo Sans 300"/>
        </w:rPr>
        <w:t>.</w:t>
      </w:r>
    </w:p>
    <w:p w14:paraId="79F1A2C3" w14:textId="77777777" w:rsidR="00917DCE" w:rsidRDefault="00917DCE" w:rsidP="00874D8B">
      <w:pPr>
        <w:spacing w:after="0"/>
        <w:rPr>
          <w:rFonts w:ascii="Museo Sans 300" w:hAnsi="Museo Sans 300"/>
        </w:rPr>
      </w:pPr>
    </w:p>
    <w:p w14:paraId="57BC38BA" w14:textId="77777777" w:rsidR="00874D8B" w:rsidRPr="00874D8B" w:rsidRDefault="00874D8B" w:rsidP="00874D8B">
      <w:pPr>
        <w:spacing w:after="0"/>
        <w:rPr>
          <w:rFonts w:ascii="Museo Sans 300" w:hAnsi="Museo Sans 300"/>
        </w:rPr>
      </w:pPr>
      <w:r w:rsidRPr="00874D8B">
        <w:rPr>
          <w:rFonts w:ascii="Museo Sans 300" w:hAnsi="Museo Sans 300"/>
          <w:b/>
        </w:rPr>
        <w:t>Zoning</w:t>
      </w:r>
      <w:r>
        <w:rPr>
          <w:rFonts w:ascii="Museo Sans 300" w:hAnsi="Museo Sans 300"/>
        </w:rPr>
        <w:t xml:space="preserve"> - </w:t>
      </w:r>
      <w:r w:rsidRPr="00874D8B">
        <w:rPr>
          <w:rFonts w:ascii="Museo Sans 300" w:hAnsi="Museo Sans 300"/>
          <w:bCs/>
          <w:iCs/>
        </w:rPr>
        <w:t xml:space="preserve">Zoning is a key tool used to implement community plan land uses. </w:t>
      </w:r>
      <w:r w:rsidRPr="00874D8B">
        <w:rPr>
          <w:rFonts w:ascii="Museo Sans 300" w:hAnsi="Museo Sans 300"/>
        </w:rPr>
        <w:t>The Land Development Code provisions within the Municipal Code stipulate permitted uses, intensity of development, and site design and architectural design. Some zones apply to all or many parts of the City while other zones, contained within planned districts, apply only to very specific sections of the City. This specialized zoning addresses issues of land development which are specific to the area designated as a planned district. A third type of zoning, called "overlay zones", add special supplemental regulations to the regulations of the underlying zone. The Coastal Overlay Zone and the Community Plan Implementation Overlay Zone are two examples of this type of zone.</w:t>
      </w:r>
    </w:p>
    <w:p w14:paraId="5A3AF65F" w14:textId="77777777" w:rsidR="008111D0" w:rsidRDefault="008111D0" w:rsidP="00874D8B">
      <w:pPr>
        <w:spacing w:after="0"/>
        <w:rPr>
          <w:rFonts w:ascii="Museo Sans 300" w:hAnsi="Museo Sans 300"/>
        </w:rPr>
      </w:pPr>
    </w:p>
    <w:p w14:paraId="3BADB58E" w14:textId="28893138" w:rsidR="008111D0" w:rsidRPr="008111D0" w:rsidRDefault="008111D0" w:rsidP="008111D0">
      <w:pPr>
        <w:spacing w:after="0"/>
        <w:rPr>
          <w:rFonts w:ascii="Museo Sans 300" w:hAnsi="Museo Sans 300"/>
          <w:bCs/>
        </w:rPr>
      </w:pPr>
      <w:r w:rsidRPr="008111D0">
        <w:rPr>
          <w:rFonts w:ascii="Museo Sans 300" w:hAnsi="Museo Sans 300"/>
          <w:b/>
          <w:bCs/>
        </w:rPr>
        <w:t>Environmentally Sensitive Lands Regulations</w:t>
      </w:r>
      <w:r>
        <w:rPr>
          <w:rFonts w:ascii="Museo Sans 300" w:hAnsi="Museo Sans 300"/>
          <w:b/>
          <w:bCs/>
        </w:rPr>
        <w:t xml:space="preserve"> </w:t>
      </w:r>
      <w:r w:rsidR="00917DCE">
        <w:rPr>
          <w:rFonts w:ascii="Museo Sans 300" w:hAnsi="Museo Sans 300"/>
          <w:b/>
          <w:bCs/>
        </w:rPr>
        <w:t>–</w:t>
      </w:r>
      <w:r>
        <w:rPr>
          <w:rFonts w:ascii="Museo Sans 300" w:hAnsi="Museo Sans 300"/>
          <w:b/>
          <w:bCs/>
        </w:rPr>
        <w:t xml:space="preserve"> </w:t>
      </w:r>
      <w:r w:rsidR="00917DCE">
        <w:rPr>
          <w:rFonts w:ascii="Museo Sans 300" w:hAnsi="Museo Sans 300"/>
          <w:b/>
          <w:bCs/>
        </w:rPr>
        <w:t xml:space="preserve">(San Diego Municipal Code, Section 14) </w:t>
      </w:r>
      <w:r w:rsidRPr="008111D0">
        <w:rPr>
          <w:rFonts w:ascii="Museo Sans 300" w:hAnsi="Museo Sans 300"/>
          <w:bCs/>
        </w:rPr>
        <w:t>The purpose of these regulations is to protect, preserve and, where damaged restore,</w:t>
      </w:r>
      <w:r>
        <w:rPr>
          <w:rFonts w:ascii="Museo Sans 300" w:hAnsi="Museo Sans 300"/>
          <w:bCs/>
        </w:rPr>
        <w:t xml:space="preserve"> </w:t>
      </w:r>
      <w:r w:rsidRPr="008111D0">
        <w:rPr>
          <w:rFonts w:ascii="Museo Sans 300" w:hAnsi="Museo Sans 300"/>
          <w:bCs/>
        </w:rPr>
        <w:t xml:space="preserve">the </w:t>
      </w:r>
      <w:r w:rsidRPr="008111D0">
        <w:rPr>
          <w:rFonts w:ascii="Museo Sans 300" w:hAnsi="Museo Sans 300"/>
          <w:bCs/>
          <w:iCs/>
        </w:rPr>
        <w:t xml:space="preserve">environmentally sensitive lands </w:t>
      </w:r>
      <w:r w:rsidRPr="008111D0">
        <w:rPr>
          <w:rFonts w:ascii="Museo Sans 300" w:hAnsi="Museo Sans 300"/>
          <w:bCs/>
        </w:rPr>
        <w:t xml:space="preserve">of San Diego and the viability of the species supported by those lands. These regulations are intended to assure that </w:t>
      </w:r>
      <w:r w:rsidRPr="008111D0">
        <w:rPr>
          <w:rFonts w:ascii="Museo Sans 300" w:hAnsi="Museo Sans 300"/>
          <w:bCs/>
          <w:iCs/>
        </w:rPr>
        <w:t>development,</w:t>
      </w:r>
      <w:r w:rsidRPr="008111D0">
        <w:rPr>
          <w:rFonts w:ascii="Museo Sans 300" w:hAnsi="Museo Sans 300"/>
          <w:bCs/>
        </w:rPr>
        <w:t xml:space="preserve"> including, but not limited to </w:t>
      </w:r>
      <w:r w:rsidRPr="008111D0">
        <w:rPr>
          <w:rFonts w:ascii="Museo Sans 300" w:hAnsi="Museo Sans 300"/>
          <w:bCs/>
          <w:iCs/>
        </w:rPr>
        <w:t xml:space="preserve">coastal development </w:t>
      </w:r>
      <w:r w:rsidRPr="008111D0">
        <w:rPr>
          <w:rFonts w:ascii="Museo Sans 300" w:hAnsi="Museo Sans 300"/>
          <w:bCs/>
        </w:rPr>
        <w:t xml:space="preserve">in the Coastal Overlay Zone, occurs in a manner that protects the overall quality of the resources and the natural and topographic character of the area, encourages a sensitive form of </w:t>
      </w:r>
      <w:r w:rsidRPr="008111D0">
        <w:rPr>
          <w:rFonts w:ascii="Museo Sans 300" w:hAnsi="Museo Sans 300"/>
          <w:bCs/>
          <w:iCs/>
        </w:rPr>
        <w:t>development</w:t>
      </w:r>
      <w:r w:rsidRPr="008111D0">
        <w:rPr>
          <w:rFonts w:ascii="Museo Sans 300" w:hAnsi="Museo Sans 300"/>
          <w:bCs/>
        </w:rPr>
        <w:t xml:space="preserve">, retains biodiversity and interconnected habitats, maximizes physical and visual public access to and along the shoreline, and reduces hazards due to </w:t>
      </w:r>
      <w:r w:rsidRPr="008111D0">
        <w:rPr>
          <w:rFonts w:ascii="Museo Sans 300" w:hAnsi="Museo Sans 300"/>
          <w:bCs/>
          <w:iCs/>
        </w:rPr>
        <w:t xml:space="preserve">flooding </w:t>
      </w:r>
      <w:r w:rsidRPr="008111D0">
        <w:rPr>
          <w:rFonts w:ascii="Museo Sans 300" w:hAnsi="Museo Sans 300"/>
          <w:bCs/>
        </w:rPr>
        <w:t xml:space="preserve">in specific areas while minimizing the need for construction of </w:t>
      </w:r>
      <w:r w:rsidRPr="008111D0">
        <w:rPr>
          <w:rFonts w:ascii="Museo Sans 300" w:hAnsi="Museo Sans 300"/>
          <w:bCs/>
          <w:iCs/>
        </w:rPr>
        <w:t xml:space="preserve">flood </w:t>
      </w:r>
      <w:r w:rsidR="00917DCE">
        <w:rPr>
          <w:rFonts w:ascii="Museo Sans 300" w:hAnsi="Museo Sans 300"/>
          <w:bCs/>
        </w:rPr>
        <w:t xml:space="preserve">control facilities. </w:t>
      </w:r>
      <w:r w:rsidRPr="008111D0">
        <w:rPr>
          <w:rFonts w:ascii="Museo Sans 300" w:hAnsi="Museo Sans 300"/>
          <w:bCs/>
        </w:rPr>
        <w:t>These regulations are intended to protect the public health, safety, and welfare while employing regulations that are consistent with sound resource conservation principles and the rights of private property owners.</w:t>
      </w:r>
      <w:r w:rsidR="00917DCE">
        <w:rPr>
          <w:rFonts w:ascii="Museo Sans 300" w:hAnsi="Museo Sans 300"/>
          <w:bCs/>
        </w:rPr>
        <w:t xml:space="preserve"> More information can be found at </w:t>
      </w:r>
      <w:hyperlink r:id="rId10" w:history="1">
        <w:r w:rsidR="00917DCE" w:rsidRPr="00776582">
          <w:rPr>
            <w:rStyle w:val="Hyperlink"/>
            <w:rFonts w:ascii="Museo Sans 300" w:hAnsi="Museo Sans 300"/>
            <w:bCs/>
          </w:rPr>
          <w:t>http://docs.sandiego.gov/municode/MuniCodeChapter14/Ch14Art03Division01.pdf</w:t>
        </w:r>
      </w:hyperlink>
      <w:r w:rsidR="00917DCE">
        <w:rPr>
          <w:rFonts w:ascii="Museo Sans 300" w:hAnsi="Museo Sans 300"/>
          <w:bCs/>
        </w:rPr>
        <w:t xml:space="preserve">. </w:t>
      </w:r>
    </w:p>
    <w:p w14:paraId="31EFF51C" w14:textId="0B921CE5" w:rsidR="00A2729C" w:rsidRPr="00E60551" w:rsidRDefault="00A2729C" w:rsidP="00A2729C">
      <w:pPr>
        <w:spacing w:after="0" w:line="240" w:lineRule="auto"/>
        <w:rPr>
          <w:rFonts w:ascii="Museo Sans 300" w:hAnsi="Museo Sans 300"/>
          <w:b/>
        </w:rPr>
      </w:pPr>
    </w:p>
    <w:p w14:paraId="02F079FD" w14:textId="77777777" w:rsidR="00733B91" w:rsidRDefault="00733B91" w:rsidP="00A2729C">
      <w:pPr>
        <w:spacing w:after="0" w:line="240" w:lineRule="auto"/>
        <w:rPr>
          <w:rFonts w:ascii="Museo Sans 300" w:hAnsi="Museo Sans 300"/>
          <w:b/>
        </w:rPr>
      </w:pPr>
    </w:p>
    <w:p w14:paraId="5E84A1F8" w14:textId="77777777" w:rsidR="00733B91" w:rsidRDefault="00733B91" w:rsidP="00A2729C">
      <w:pPr>
        <w:spacing w:after="0" w:line="240" w:lineRule="auto"/>
        <w:rPr>
          <w:rFonts w:ascii="Museo Sans 300" w:hAnsi="Museo Sans 300"/>
          <w:b/>
        </w:rPr>
      </w:pPr>
    </w:p>
    <w:p w14:paraId="214696BE" w14:textId="77777777" w:rsidR="00733B91" w:rsidRDefault="00733B91" w:rsidP="00A2729C">
      <w:pPr>
        <w:spacing w:after="0" w:line="240" w:lineRule="auto"/>
        <w:rPr>
          <w:rFonts w:ascii="Museo Sans 300" w:hAnsi="Museo Sans 300"/>
          <w:b/>
        </w:rPr>
      </w:pPr>
    </w:p>
    <w:p w14:paraId="2C11B3DE" w14:textId="77777777" w:rsidR="00733B91" w:rsidRDefault="00733B91" w:rsidP="00A2729C">
      <w:pPr>
        <w:spacing w:after="0" w:line="240" w:lineRule="auto"/>
        <w:rPr>
          <w:rFonts w:ascii="Museo Sans 300" w:hAnsi="Museo Sans 300"/>
          <w:b/>
        </w:rPr>
      </w:pPr>
    </w:p>
    <w:p w14:paraId="3E2E1202" w14:textId="77777777" w:rsidR="00733B91" w:rsidRDefault="00733B91" w:rsidP="00A2729C">
      <w:pPr>
        <w:spacing w:after="0" w:line="240" w:lineRule="auto"/>
        <w:rPr>
          <w:rFonts w:ascii="Museo Sans 300" w:hAnsi="Museo Sans 300"/>
          <w:b/>
        </w:rPr>
      </w:pPr>
    </w:p>
    <w:p w14:paraId="1E4D89C5" w14:textId="77777777" w:rsidR="00B42F14" w:rsidRDefault="00B42F14" w:rsidP="00B42F14">
      <w:pPr>
        <w:jc w:val="center"/>
      </w:pPr>
    </w:p>
    <w:p w14:paraId="57491A71" w14:textId="77777777" w:rsidR="00B42F14" w:rsidRDefault="00B42F14" w:rsidP="00B42F14">
      <w:pPr>
        <w:jc w:val="center"/>
      </w:pPr>
    </w:p>
    <w:p w14:paraId="2A883CFD" w14:textId="77777777" w:rsidR="00B42F14" w:rsidRDefault="00B42F14" w:rsidP="00B42F14">
      <w:pPr>
        <w:jc w:val="center"/>
      </w:pPr>
    </w:p>
    <w:p w14:paraId="47988AE1" w14:textId="77777777" w:rsidR="00B42F14" w:rsidRDefault="00B42F14" w:rsidP="00B42F14">
      <w:pPr>
        <w:jc w:val="center"/>
      </w:pPr>
    </w:p>
    <w:p w14:paraId="4214B2D4" w14:textId="77777777" w:rsidR="00B42F14" w:rsidRDefault="00B42F14" w:rsidP="00B42F14">
      <w:pPr>
        <w:jc w:val="center"/>
      </w:pPr>
    </w:p>
    <w:p w14:paraId="2F1D47BB" w14:textId="77777777" w:rsidR="00B42F14" w:rsidRDefault="00B42F14" w:rsidP="00B42F14">
      <w:pPr>
        <w:jc w:val="center"/>
      </w:pPr>
    </w:p>
    <w:p w14:paraId="1FAB1127" w14:textId="77777777" w:rsidR="00B42F14" w:rsidRPr="00C30507" w:rsidRDefault="00B42F14" w:rsidP="00B42F14">
      <w:pPr>
        <w:spacing w:after="0"/>
        <w:jc w:val="center"/>
        <w:rPr>
          <w:rFonts w:ascii="Museo Sans 700" w:hAnsi="Museo Sans 700"/>
          <w:sz w:val="24"/>
          <w:szCs w:val="24"/>
        </w:rPr>
      </w:pPr>
      <w:r w:rsidRPr="00C30507">
        <w:rPr>
          <w:rFonts w:ascii="Museo Sans 700" w:hAnsi="Museo Sans 700"/>
          <w:sz w:val="24"/>
          <w:szCs w:val="24"/>
        </w:rPr>
        <w:t>CLAIREMONT COMMUNITY PLAN UPDATE</w:t>
      </w:r>
    </w:p>
    <w:p w14:paraId="09FC9CA2" w14:textId="77777777" w:rsidR="00B42F14" w:rsidRDefault="00B42F14" w:rsidP="00B42F14">
      <w:pPr>
        <w:spacing w:after="0"/>
        <w:jc w:val="center"/>
        <w:rPr>
          <w:rFonts w:ascii="Museo Sans 700" w:hAnsi="Museo Sans 700"/>
          <w:sz w:val="24"/>
          <w:szCs w:val="24"/>
        </w:rPr>
      </w:pPr>
      <w:r>
        <w:rPr>
          <w:rFonts w:ascii="Museo Sans 700" w:hAnsi="Museo Sans 700"/>
          <w:sz w:val="24"/>
          <w:szCs w:val="24"/>
        </w:rPr>
        <w:t>GLOSSARY OF PLANNING TERMS</w:t>
      </w:r>
    </w:p>
    <w:p w14:paraId="3B11AD86" w14:textId="77777777" w:rsidR="00B42F14" w:rsidRPr="00E60551" w:rsidRDefault="00B42F14" w:rsidP="00B42F14">
      <w:pPr>
        <w:spacing w:after="0"/>
        <w:rPr>
          <w:rFonts w:ascii="Museo Sans 300" w:hAnsi="Museo Sans 300"/>
        </w:rPr>
      </w:pPr>
    </w:p>
    <w:p w14:paraId="303AB546" w14:textId="77777777" w:rsidR="00B42F14" w:rsidRDefault="00B42F14" w:rsidP="00B42F14">
      <w:pPr>
        <w:spacing w:after="0"/>
        <w:rPr>
          <w:rStyle w:val="Hyperlink"/>
          <w:rFonts w:ascii="Museo Sans 300" w:hAnsi="Museo Sans 300"/>
        </w:rPr>
      </w:pPr>
      <w:r w:rsidRPr="00E60551">
        <w:rPr>
          <w:rFonts w:ascii="Museo Sans 300" w:hAnsi="Museo Sans 300"/>
        </w:rPr>
        <w:t xml:space="preserve">Please refer to the General Plan Glossary for additional planning terms which can be found at the following link: </w:t>
      </w:r>
      <w:hyperlink r:id="rId11" w:history="1">
        <w:r w:rsidRPr="00E60551">
          <w:rPr>
            <w:rStyle w:val="Hyperlink"/>
            <w:rFonts w:ascii="Museo Sans 300" w:hAnsi="Museo Sans 300"/>
          </w:rPr>
          <w:t>https://www.sandiego.gov/sites/default/files/legacy//planning/genplan/pdf/generalplan/glossarywith2010amendment.pdf</w:t>
        </w:r>
      </w:hyperlink>
    </w:p>
    <w:p w14:paraId="08759FB6" w14:textId="77777777" w:rsidR="00733B91" w:rsidRDefault="00733B91" w:rsidP="00A2729C">
      <w:pPr>
        <w:spacing w:after="0" w:line="240" w:lineRule="auto"/>
        <w:rPr>
          <w:rFonts w:ascii="Museo Sans 300" w:hAnsi="Museo Sans 300"/>
          <w:b/>
        </w:rPr>
      </w:pPr>
    </w:p>
    <w:p w14:paraId="34F6F8A4" w14:textId="77777777" w:rsidR="00B42F14" w:rsidRDefault="00B42F14" w:rsidP="00A2729C">
      <w:pPr>
        <w:spacing w:after="0" w:line="240" w:lineRule="auto"/>
        <w:rPr>
          <w:rFonts w:ascii="Museo Sans 300" w:hAnsi="Museo Sans 300"/>
          <w:b/>
        </w:rPr>
      </w:pPr>
    </w:p>
    <w:p w14:paraId="5D9B0FB5" w14:textId="77777777" w:rsidR="00A2729C" w:rsidRPr="00E60551" w:rsidRDefault="00A2729C" w:rsidP="00A2729C">
      <w:pPr>
        <w:spacing w:after="0" w:line="240" w:lineRule="auto"/>
        <w:rPr>
          <w:rFonts w:ascii="Museo Sans 300" w:hAnsi="Museo Sans 300"/>
        </w:rPr>
      </w:pPr>
      <w:r w:rsidRPr="00E60551">
        <w:rPr>
          <w:rFonts w:ascii="Museo Sans 300" w:hAnsi="Museo Sans 300"/>
          <w:b/>
        </w:rPr>
        <w:t>AB 32 – Assembly Bill 32</w:t>
      </w:r>
      <w:r w:rsidRPr="00E60551">
        <w:rPr>
          <w:rFonts w:ascii="Museo Sans 300" w:hAnsi="Museo Sans 300"/>
        </w:rPr>
        <w:t xml:space="preserve"> (California Global Warming Solutions Act) – Law implemented in 2006 requiring California to reduce greenhouse gas (GHG) emissions to 1990 levels by 2020. </w:t>
      </w:r>
    </w:p>
    <w:p w14:paraId="20B6791C" w14:textId="77777777" w:rsidR="00A2729C" w:rsidRDefault="00A2729C" w:rsidP="00A2729C">
      <w:pPr>
        <w:spacing w:after="0" w:line="240" w:lineRule="auto"/>
        <w:rPr>
          <w:rFonts w:ascii="Museo Sans 300" w:hAnsi="Museo Sans 300"/>
          <w:lang w:val="en"/>
        </w:rPr>
      </w:pPr>
      <w:r w:rsidRPr="00E60551">
        <w:rPr>
          <w:rFonts w:ascii="Museo Sans 300" w:hAnsi="Museo Sans 300"/>
          <w:lang w:val="en"/>
        </w:rPr>
        <w:t xml:space="preserve">Please see the California Environmental Protection Agency website at </w:t>
      </w:r>
      <w:hyperlink r:id="rId12" w:history="1">
        <w:r w:rsidRPr="00E60551">
          <w:rPr>
            <w:rStyle w:val="Hyperlink"/>
            <w:rFonts w:ascii="Museo Sans 300" w:hAnsi="Museo Sans 300"/>
            <w:lang w:val="en"/>
          </w:rPr>
          <w:t>https://www.arb.ca.gov/cc/ab32/ab32.htm</w:t>
        </w:r>
      </w:hyperlink>
      <w:r w:rsidRPr="00E60551">
        <w:rPr>
          <w:rFonts w:ascii="Museo Sans 300" w:hAnsi="Museo Sans 300"/>
          <w:lang w:val="en"/>
        </w:rPr>
        <w:t xml:space="preserve"> for more information.</w:t>
      </w:r>
    </w:p>
    <w:p w14:paraId="237CB973" w14:textId="77777777" w:rsidR="00733B91" w:rsidRPr="00E60551" w:rsidRDefault="00733B91" w:rsidP="00A2729C">
      <w:pPr>
        <w:spacing w:after="0" w:line="240" w:lineRule="auto"/>
        <w:rPr>
          <w:rFonts w:ascii="Museo Sans 300" w:hAnsi="Museo Sans 300"/>
          <w:lang w:val="en"/>
        </w:rPr>
      </w:pPr>
    </w:p>
    <w:p w14:paraId="45C9393C" w14:textId="7D5F839F" w:rsidR="00357D8D" w:rsidRPr="00E60551" w:rsidRDefault="00370955" w:rsidP="00A2729C">
      <w:pPr>
        <w:spacing w:after="0" w:line="240" w:lineRule="auto"/>
        <w:rPr>
          <w:rFonts w:ascii="Museo Sans 300" w:hAnsi="Museo Sans 300"/>
          <w:lang w:val="en"/>
        </w:rPr>
      </w:pPr>
      <w:r w:rsidRPr="00E60551">
        <w:rPr>
          <w:rFonts w:ascii="Museo Sans 300" w:hAnsi="Museo Sans 300"/>
          <w:b/>
          <w:lang w:val="en"/>
        </w:rPr>
        <w:t>Base Sector</w:t>
      </w:r>
      <w:r w:rsidRPr="00E60551">
        <w:rPr>
          <w:rFonts w:ascii="Museo Sans 300" w:hAnsi="Museo Sans 300"/>
          <w:lang w:val="en"/>
        </w:rPr>
        <w:t xml:space="preserve"> </w:t>
      </w:r>
      <w:r w:rsidR="00357D8D" w:rsidRPr="00E60551">
        <w:rPr>
          <w:rFonts w:ascii="Museo Sans 300" w:hAnsi="Museo Sans 300"/>
          <w:lang w:val="en"/>
        </w:rPr>
        <w:t>–</w:t>
      </w:r>
      <w:r w:rsidRPr="00E60551">
        <w:rPr>
          <w:rFonts w:ascii="Museo Sans 300" w:hAnsi="Museo Sans 300"/>
          <w:lang w:val="en"/>
        </w:rPr>
        <w:t xml:space="preserve"> </w:t>
      </w:r>
      <w:r w:rsidR="00357D8D" w:rsidRPr="00E60551">
        <w:rPr>
          <w:rFonts w:ascii="Museo Sans 300" w:hAnsi="Museo Sans 300"/>
          <w:lang w:val="en"/>
        </w:rPr>
        <w:t>industries that act as economic contributors by providing job opportunities in the city</w:t>
      </w:r>
      <w:r w:rsidR="00521D3B" w:rsidRPr="00E60551">
        <w:rPr>
          <w:rFonts w:ascii="Museo Sans 300" w:hAnsi="Museo Sans 300"/>
          <w:lang w:val="en"/>
        </w:rPr>
        <w:t>.</w:t>
      </w:r>
      <w:r w:rsidR="007B1605" w:rsidRPr="00E60551">
        <w:rPr>
          <w:rFonts w:ascii="Museo Sans 300" w:hAnsi="Museo Sans 300"/>
          <w:lang w:val="en"/>
        </w:rPr>
        <w:t xml:space="preserve"> San Diego’s economic base is primarily composed of manufacturing industries (including research and development) certain professional services, visitor industries and industries related to national security and international affairs.</w:t>
      </w:r>
    </w:p>
    <w:p w14:paraId="1778996F" w14:textId="77777777" w:rsidR="00A2729C" w:rsidRPr="00E60551" w:rsidRDefault="00A2729C" w:rsidP="000B3EF6">
      <w:pPr>
        <w:spacing w:after="0" w:line="240" w:lineRule="auto"/>
        <w:rPr>
          <w:rFonts w:ascii="Museo Sans 300" w:hAnsi="Museo Sans 300"/>
          <w:b/>
        </w:rPr>
      </w:pPr>
    </w:p>
    <w:p w14:paraId="4F772EEA" w14:textId="77777777" w:rsidR="00A2729C" w:rsidRPr="00E60551" w:rsidRDefault="00A2729C" w:rsidP="00A2729C">
      <w:pPr>
        <w:spacing w:after="0" w:line="240" w:lineRule="auto"/>
        <w:rPr>
          <w:rFonts w:ascii="Museo Sans 300" w:hAnsi="Museo Sans 300"/>
          <w:b/>
          <w:color w:val="0070C0"/>
        </w:rPr>
      </w:pPr>
      <w:r w:rsidRPr="00E60551">
        <w:rPr>
          <w:rFonts w:ascii="Museo Sans 300" w:hAnsi="Museo Sans 300"/>
          <w:b/>
        </w:rPr>
        <w:t>Bike Classifications Facility Types</w:t>
      </w:r>
    </w:p>
    <w:p w14:paraId="2A4F94B6" w14:textId="77777777" w:rsidR="00A2729C" w:rsidRPr="00E60551" w:rsidRDefault="00A2729C" w:rsidP="00A2729C">
      <w:pPr>
        <w:spacing w:after="0" w:line="240" w:lineRule="auto"/>
        <w:rPr>
          <w:rFonts w:ascii="Museo Sans 300" w:hAnsi="Museo Sans 300"/>
          <w:b/>
          <w:color w:val="0070C0"/>
        </w:rPr>
      </w:pPr>
    </w:p>
    <w:p w14:paraId="4A08CB74" w14:textId="77777777" w:rsidR="00A2729C" w:rsidRPr="00E60551" w:rsidRDefault="00A2729C" w:rsidP="00A2729C">
      <w:pPr>
        <w:spacing w:after="0" w:line="240" w:lineRule="auto"/>
        <w:ind w:firstLine="720"/>
        <w:rPr>
          <w:rFonts w:ascii="Museo Sans 300" w:hAnsi="Museo Sans 300"/>
          <w:b/>
        </w:rPr>
      </w:pPr>
      <w:r w:rsidRPr="00E60551">
        <w:rPr>
          <w:rFonts w:ascii="Museo Sans 300" w:hAnsi="Museo Sans 300"/>
          <w:b/>
        </w:rPr>
        <w:t>Class I – Bike Path</w:t>
      </w:r>
    </w:p>
    <w:p w14:paraId="07F526FE" w14:textId="7F42EDB6" w:rsidR="00A2729C" w:rsidRDefault="00A2729C" w:rsidP="00917DCE">
      <w:pPr>
        <w:spacing w:after="0" w:line="240" w:lineRule="auto"/>
        <w:ind w:left="720"/>
        <w:rPr>
          <w:rFonts w:ascii="Museo Sans 300" w:hAnsi="Museo Sans 300"/>
        </w:rPr>
      </w:pPr>
      <w:r w:rsidRPr="00E60551">
        <w:rPr>
          <w:rFonts w:ascii="Museo Sans 300" w:hAnsi="Museo Sans 300"/>
        </w:rPr>
        <w:t>Bike Paths, also termed shared-use or multi-use paths are paved right-of-way for exclusive use by bicyclists, pedestrians and those using non-motorized modes of travel. They are physically separated from vehicular traffic and can be constructed in roadway right-of-way or exclusive right-of-way. Bike paths provide critical connections in the city where roadways are absent or are not conducive to bicycle travel.</w:t>
      </w:r>
    </w:p>
    <w:p w14:paraId="45A65E45" w14:textId="77777777" w:rsidR="00917DCE" w:rsidRPr="00917DCE" w:rsidRDefault="00917DCE" w:rsidP="00917DCE">
      <w:pPr>
        <w:spacing w:after="0" w:line="240" w:lineRule="auto"/>
        <w:ind w:left="720"/>
        <w:rPr>
          <w:rFonts w:ascii="Museo Sans 300" w:hAnsi="Museo Sans 300"/>
        </w:rPr>
      </w:pPr>
    </w:p>
    <w:p w14:paraId="62E5A514" w14:textId="77777777" w:rsidR="00A2729C" w:rsidRPr="00E60551" w:rsidRDefault="00A2729C" w:rsidP="00A2729C">
      <w:pPr>
        <w:spacing w:after="0" w:line="240" w:lineRule="auto"/>
        <w:ind w:firstLine="720"/>
        <w:rPr>
          <w:rFonts w:ascii="Museo Sans 300" w:hAnsi="Museo Sans 300"/>
          <w:b/>
        </w:rPr>
      </w:pPr>
      <w:r w:rsidRPr="00E60551">
        <w:rPr>
          <w:rFonts w:ascii="Museo Sans 300" w:hAnsi="Museo Sans 300"/>
          <w:b/>
        </w:rPr>
        <w:t>Class II – Bike Lane</w:t>
      </w:r>
    </w:p>
    <w:p w14:paraId="1EFAE30F" w14:textId="77777777" w:rsidR="00A2729C" w:rsidRDefault="00A2729C" w:rsidP="00A2729C">
      <w:pPr>
        <w:spacing w:after="0" w:line="240" w:lineRule="auto"/>
        <w:ind w:left="720"/>
        <w:rPr>
          <w:rFonts w:ascii="Museo Sans 300" w:hAnsi="Museo Sans 300"/>
        </w:rPr>
      </w:pPr>
      <w:r w:rsidRPr="00E60551">
        <w:rPr>
          <w:rFonts w:ascii="Museo Sans 300" w:hAnsi="Museo Sans 300"/>
        </w:rPr>
        <w:t>Bike lanes are defined by pavement striping and signage used to allocate a portion of a roadway for exclusive or preferential bicycle travel. Bike lanes are one-way facilities on either side of a roadway.</w:t>
      </w:r>
    </w:p>
    <w:p w14:paraId="59ECEF96" w14:textId="77777777" w:rsidR="008111D0" w:rsidRPr="00E60551" w:rsidRDefault="008111D0" w:rsidP="00A2729C">
      <w:pPr>
        <w:spacing w:after="0" w:line="240" w:lineRule="auto"/>
        <w:ind w:left="720"/>
        <w:rPr>
          <w:rFonts w:ascii="Museo Sans 300" w:hAnsi="Museo Sans 300"/>
        </w:rPr>
      </w:pPr>
    </w:p>
    <w:p w14:paraId="19E5746B" w14:textId="77777777" w:rsidR="00A2729C" w:rsidRPr="00E60551" w:rsidRDefault="00A2729C" w:rsidP="00A2729C">
      <w:pPr>
        <w:spacing w:after="0" w:line="240" w:lineRule="auto"/>
        <w:rPr>
          <w:rFonts w:ascii="Museo Sans 300" w:hAnsi="Museo Sans 300"/>
        </w:rPr>
      </w:pPr>
    </w:p>
    <w:p w14:paraId="12AFE8AB" w14:textId="77777777" w:rsidR="00A2729C" w:rsidRPr="00E60551" w:rsidRDefault="00A2729C" w:rsidP="00A2729C">
      <w:pPr>
        <w:spacing w:after="0" w:line="240" w:lineRule="auto"/>
        <w:ind w:firstLine="720"/>
        <w:rPr>
          <w:rFonts w:ascii="Museo Sans 300" w:hAnsi="Museo Sans 300"/>
          <w:b/>
        </w:rPr>
      </w:pPr>
      <w:r w:rsidRPr="00E60551">
        <w:rPr>
          <w:rFonts w:ascii="Museo Sans 300" w:hAnsi="Museo Sans 300"/>
          <w:b/>
        </w:rPr>
        <w:t>Class III - Bike Route</w:t>
      </w:r>
    </w:p>
    <w:p w14:paraId="7561FC35" w14:textId="73742663" w:rsidR="00D03CCD" w:rsidRDefault="00A2729C" w:rsidP="00D03CCD">
      <w:pPr>
        <w:spacing w:after="0" w:line="240" w:lineRule="auto"/>
        <w:ind w:left="720"/>
        <w:rPr>
          <w:rFonts w:ascii="Museo Sans 300" w:hAnsi="Museo Sans 300"/>
        </w:rPr>
      </w:pPr>
      <w:r w:rsidRPr="00E60551">
        <w:rPr>
          <w:rFonts w:ascii="Museo Sans 300" w:hAnsi="Museo Sans 300"/>
        </w:rPr>
        <w:t>Bike routes provide shared use with motor vehicle traffic within the same travel lane and are frequently marked with a sharrow. Designated by signs, bike routes provide continuity to other bike facilities or designate preferred routes through corridors wit</w:t>
      </w:r>
      <w:r w:rsidR="00D03CCD">
        <w:rPr>
          <w:rFonts w:ascii="Museo Sans 300" w:hAnsi="Museo Sans 300"/>
        </w:rPr>
        <w:t>h high demand.</w:t>
      </w:r>
    </w:p>
    <w:p w14:paraId="106382BB" w14:textId="77777777" w:rsidR="004D75DB" w:rsidRDefault="004D75DB" w:rsidP="00D03CCD">
      <w:pPr>
        <w:spacing w:after="0" w:line="240" w:lineRule="auto"/>
        <w:rPr>
          <w:rFonts w:ascii="Museo Sans 300" w:hAnsi="Museo Sans 300"/>
          <w:b/>
        </w:rPr>
      </w:pPr>
    </w:p>
    <w:p w14:paraId="2B2563F5" w14:textId="18759384" w:rsidR="00874D8B" w:rsidRPr="00E60551" w:rsidRDefault="00A2729C" w:rsidP="00D03CCD">
      <w:pPr>
        <w:spacing w:after="0" w:line="240" w:lineRule="auto"/>
        <w:rPr>
          <w:rFonts w:ascii="Museo Sans 300" w:hAnsi="Museo Sans 300"/>
        </w:rPr>
      </w:pPr>
      <w:r w:rsidRPr="00E60551">
        <w:rPr>
          <w:rFonts w:ascii="Museo Sans 300" w:hAnsi="Museo Sans 300"/>
          <w:b/>
        </w:rPr>
        <w:t xml:space="preserve">Bicycle Boulevard – </w:t>
      </w:r>
      <w:r w:rsidRPr="00E60551">
        <w:rPr>
          <w:rFonts w:ascii="Museo Sans 300" w:hAnsi="Museo Sans 300"/>
        </w:rPr>
        <w:t>Bicycle Boulevards are streets with low motorized traffic volumes and speeds, designated and designed to give bicycle travel priority. Bicycle Boulevards use signs, pavement markings and speed and volume management measures to discourage through trips by motor vehicles and create safe and convenient bicycle crossings of bust arterial streets.</w:t>
      </w:r>
    </w:p>
    <w:p w14:paraId="1350DF4C" w14:textId="77777777" w:rsidR="00A2729C" w:rsidRPr="00E60551" w:rsidRDefault="00A2729C" w:rsidP="000B3EF6">
      <w:pPr>
        <w:spacing w:after="0" w:line="240" w:lineRule="auto"/>
        <w:rPr>
          <w:rFonts w:ascii="Museo Sans 300" w:hAnsi="Museo Sans 300"/>
          <w:b/>
        </w:rPr>
      </w:pPr>
    </w:p>
    <w:p w14:paraId="1ED77567" w14:textId="77777777" w:rsidR="007241D5" w:rsidRDefault="007241D5" w:rsidP="00A2729C">
      <w:pPr>
        <w:spacing w:after="0" w:line="240" w:lineRule="auto"/>
        <w:rPr>
          <w:rFonts w:ascii="Museo Sans 300" w:hAnsi="Museo Sans 300"/>
          <w:b/>
        </w:rPr>
      </w:pPr>
    </w:p>
    <w:p w14:paraId="5B3D39A7" w14:textId="55DD412F" w:rsidR="00A2729C" w:rsidRDefault="00A2729C" w:rsidP="00A2729C">
      <w:pPr>
        <w:spacing w:after="0" w:line="240" w:lineRule="auto"/>
        <w:rPr>
          <w:rFonts w:ascii="Museo Sans 300" w:hAnsi="Museo Sans 300"/>
        </w:rPr>
      </w:pPr>
      <w:r w:rsidRPr="00E60551">
        <w:rPr>
          <w:rFonts w:ascii="Museo Sans 300" w:hAnsi="Museo Sans 300"/>
          <w:b/>
        </w:rPr>
        <w:t>Bike Master Plan</w:t>
      </w:r>
      <w:r w:rsidRPr="00E60551">
        <w:rPr>
          <w:rFonts w:ascii="Museo Sans 300" w:hAnsi="Museo Sans 300"/>
        </w:rPr>
        <w:t xml:space="preserve"> – A policy document </w:t>
      </w:r>
      <w:r w:rsidR="00A2649B" w:rsidRPr="00E60551">
        <w:rPr>
          <w:rFonts w:ascii="Museo Sans 300" w:hAnsi="Museo Sans 300"/>
        </w:rPr>
        <w:t xml:space="preserve">adopted in 2002 </w:t>
      </w:r>
      <w:r w:rsidRPr="00E60551">
        <w:rPr>
          <w:rFonts w:ascii="Museo Sans 300" w:hAnsi="Museo Sans 300"/>
        </w:rPr>
        <w:t>that guides the development and maintenance of a bicycle network, including other roadways that bicyclists have the legal right to use, support facilities and other programs for San Diego over the next 20 years. These policies address important issues related to San Diego’s bikeways such as planning, community involvement, utilization of existing resources, facility design, multi-modal integration, safety and education, support facilities, as well as specific programs, implementation, maintenance, and funding.</w:t>
      </w:r>
    </w:p>
    <w:p w14:paraId="02E32A54" w14:textId="77777777" w:rsidR="00733B91" w:rsidRDefault="00733B91" w:rsidP="00A2729C">
      <w:pPr>
        <w:spacing w:after="0" w:line="240" w:lineRule="auto"/>
        <w:rPr>
          <w:rFonts w:ascii="Museo Sans 300" w:hAnsi="Museo Sans 300"/>
        </w:rPr>
      </w:pPr>
    </w:p>
    <w:p w14:paraId="56163610" w14:textId="77777777" w:rsidR="000B3EF6" w:rsidRPr="00E60551" w:rsidRDefault="00295EB7" w:rsidP="000B3EF6">
      <w:pPr>
        <w:spacing w:after="0" w:line="240" w:lineRule="auto"/>
        <w:rPr>
          <w:rFonts w:ascii="Museo Sans 300" w:hAnsi="Museo Sans 300"/>
        </w:rPr>
      </w:pPr>
      <w:r w:rsidRPr="00E60551">
        <w:rPr>
          <w:rFonts w:ascii="Museo Sans 300" w:hAnsi="Museo Sans 300"/>
          <w:b/>
        </w:rPr>
        <w:t>California Environmental Quality Act (CEQA)</w:t>
      </w:r>
      <w:r w:rsidRPr="00E60551">
        <w:rPr>
          <w:rFonts w:ascii="Museo Sans 300" w:hAnsi="Museo Sans 300"/>
        </w:rPr>
        <w:t xml:space="preserve"> – </w:t>
      </w:r>
      <w:r w:rsidR="000B3EF6" w:rsidRPr="00E60551">
        <w:rPr>
          <w:rFonts w:ascii="Museo Sans 300" w:hAnsi="Museo Sans 300"/>
        </w:rPr>
        <w:t>Provides supplemental development regulations that are tailored for specific sites within community plan areas of the City.  The intent of these regulations is to ensure that development proposals are reviewed for consistency with the use of development criteria that have been adopted for specific sites as part of the community plan update process.</w:t>
      </w:r>
    </w:p>
    <w:p w14:paraId="2D24DF74" w14:textId="77777777" w:rsidR="00295EB7" w:rsidRDefault="00295EB7" w:rsidP="004B6B7F">
      <w:pPr>
        <w:spacing w:after="0" w:line="240" w:lineRule="auto"/>
        <w:rPr>
          <w:rFonts w:ascii="Museo Sans 300" w:hAnsi="Museo Sans 300"/>
        </w:rPr>
      </w:pPr>
    </w:p>
    <w:p w14:paraId="1A7B6059" w14:textId="77777777" w:rsidR="00917DCE" w:rsidRPr="00E60551" w:rsidRDefault="00917DCE" w:rsidP="004B6B7F">
      <w:pPr>
        <w:spacing w:after="0" w:line="240" w:lineRule="auto"/>
        <w:rPr>
          <w:rFonts w:ascii="Museo Sans 300" w:hAnsi="Museo Sans 300"/>
        </w:rPr>
      </w:pPr>
    </w:p>
    <w:p w14:paraId="7A9D1E3C" w14:textId="77777777" w:rsidR="00295EB7" w:rsidRDefault="00295EB7" w:rsidP="004B6B7F">
      <w:pPr>
        <w:spacing w:after="0" w:line="240" w:lineRule="auto"/>
        <w:rPr>
          <w:rFonts w:ascii="Museo Sans 300" w:hAnsi="Museo Sans 300"/>
        </w:rPr>
      </w:pPr>
      <w:r w:rsidRPr="00E60551">
        <w:rPr>
          <w:rFonts w:ascii="Museo Sans 300" w:hAnsi="Museo Sans 300"/>
          <w:b/>
        </w:rPr>
        <w:t xml:space="preserve">Climate Action Plan (CAP) </w:t>
      </w:r>
      <w:r w:rsidRPr="00E60551">
        <w:rPr>
          <w:rFonts w:ascii="Museo Sans 300" w:hAnsi="Museo Sans 300"/>
        </w:rPr>
        <w:t>– Adopted by the City Council in 2015, is the City of San Diego’s strategy for reducing greenhouse gas emissions focused on energy and water efficient buildings; clean and renewable energy; bicycling, walking, transit, and land use; zero waste (gas &amp; waste management), and climate resiliency.</w:t>
      </w:r>
    </w:p>
    <w:p w14:paraId="789DCD5E" w14:textId="77777777" w:rsidR="00295EB7" w:rsidRPr="00E60551" w:rsidRDefault="00295EB7" w:rsidP="004B6B7F">
      <w:pPr>
        <w:spacing w:after="0" w:line="240" w:lineRule="auto"/>
        <w:rPr>
          <w:rFonts w:ascii="Museo Sans 300" w:hAnsi="Museo Sans 300"/>
        </w:rPr>
      </w:pPr>
    </w:p>
    <w:p w14:paraId="58DC8CCD" w14:textId="77777777" w:rsidR="00295EB7" w:rsidRPr="00E60551" w:rsidRDefault="00295EB7" w:rsidP="004B6B7F">
      <w:pPr>
        <w:spacing w:after="0" w:line="240" w:lineRule="auto"/>
        <w:rPr>
          <w:rFonts w:ascii="Museo Sans 300" w:hAnsi="Museo Sans 300"/>
        </w:rPr>
      </w:pPr>
      <w:r w:rsidRPr="00E60551">
        <w:rPr>
          <w:rFonts w:ascii="Museo Sans 300" w:hAnsi="Museo Sans 300"/>
          <w:b/>
        </w:rPr>
        <w:t>Community Plan Implementation Overlay Zone (CPIOZ)</w:t>
      </w:r>
      <w:r w:rsidRPr="00E60551">
        <w:rPr>
          <w:rFonts w:ascii="Museo Sans 300" w:hAnsi="Museo Sans 300"/>
        </w:rPr>
        <w:t xml:space="preserve"> – Provides supplemental development regulations that are tailored for specific sites within community plan areas of the City.  The intent of these regulations is to ensure that development proposals are reviewed for consistency with the use of development criteria that have been adopted for specific sites as part of the community plan update process.</w:t>
      </w:r>
    </w:p>
    <w:p w14:paraId="56D9A6AA" w14:textId="77777777" w:rsidR="00A2729C" w:rsidRPr="00E60551" w:rsidRDefault="00A2729C" w:rsidP="004B6B7F">
      <w:pPr>
        <w:spacing w:after="0" w:line="240" w:lineRule="auto"/>
        <w:rPr>
          <w:rFonts w:ascii="Museo Sans 300" w:hAnsi="Museo Sans 300"/>
        </w:rPr>
      </w:pPr>
    </w:p>
    <w:p w14:paraId="6433ED32" w14:textId="77777777" w:rsidR="00A2729C" w:rsidRPr="00E60551" w:rsidRDefault="00A2729C" w:rsidP="00A2729C">
      <w:pPr>
        <w:spacing w:after="0" w:line="240" w:lineRule="auto"/>
        <w:rPr>
          <w:rFonts w:ascii="Museo Sans 300" w:hAnsi="Museo Sans 300"/>
        </w:rPr>
      </w:pPr>
      <w:r w:rsidRPr="00E60551">
        <w:rPr>
          <w:rFonts w:ascii="Museo Sans 300" w:hAnsi="Museo Sans 300"/>
          <w:b/>
        </w:rPr>
        <w:t>Density</w:t>
      </w:r>
      <w:r w:rsidRPr="00E60551">
        <w:rPr>
          <w:rFonts w:ascii="Museo Sans 300" w:hAnsi="Museo Sans 300"/>
        </w:rPr>
        <w:t xml:space="preserve"> – The relationship between the number of dwelling units existing or permitted on a premises and the area of the premises.</w:t>
      </w:r>
    </w:p>
    <w:p w14:paraId="371F90B3" w14:textId="77777777" w:rsidR="00A2729C" w:rsidRPr="00E60551" w:rsidRDefault="00A2729C" w:rsidP="00A2729C">
      <w:pPr>
        <w:spacing w:after="0" w:line="240" w:lineRule="auto"/>
        <w:rPr>
          <w:rFonts w:ascii="Museo Sans 300" w:hAnsi="Museo Sans 300"/>
        </w:rPr>
      </w:pPr>
    </w:p>
    <w:p w14:paraId="50FEEE54" w14:textId="77777777" w:rsidR="00A2729C" w:rsidRPr="00E60551" w:rsidRDefault="00A2729C" w:rsidP="00A2729C">
      <w:pPr>
        <w:spacing w:after="0" w:line="240" w:lineRule="auto"/>
        <w:rPr>
          <w:rFonts w:ascii="Museo Sans 300" w:hAnsi="Museo Sans 300"/>
        </w:rPr>
      </w:pPr>
      <w:r w:rsidRPr="00E60551">
        <w:rPr>
          <w:rFonts w:ascii="Museo Sans 300" w:hAnsi="Museo Sans 300"/>
          <w:b/>
        </w:rPr>
        <w:t xml:space="preserve">Development Impact Fee (DIF) - </w:t>
      </w:r>
      <w:r w:rsidRPr="00E60551">
        <w:rPr>
          <w:rFonts w:ascii="Museo Sans 300" w:hAnsi="Museo Sans 300"/>
        </w:rPr>
        <w:t>Development Impact Fees are one-time payments that must be paid prior to building or construction permit issuance. They are to ensure the impact of new development is mitigated through appropriate fees.</w:t>
      </w:r>
    </w:p>
    <w:p w14:paraId="618C6881" w14:textId="77777777" w:rsidR="00B44B44" w:rsidRPr="00E60551" w:rsidRDefault="00B44B44" w:rsidP="00A2729C">
      <w:pPr>
        <w:spacing w:after="0" w:line="240" w:lineRule="auto"/>
        <w:rPr>
          <w:rFonts w:ascii="Museo Sans 300" w:hAnsi="Museo Sans 300"/>
          <w:color w:val="0070C0"/>
        </w:rPr>
      </w:pPr>
    </w:p>
    <w:p w14:paraId="1CFEBE64" w14:textId="77777777" w:rsidR="00A2729C" w:rsidRPr="00E60551" w:rsidRDefault="00A2729C" w:rsidP="00A2729C">
      <w:pPr>
        <w:spacing w:after="0" w:line="240" w:lineRule="auto"/>
        <w:rPr>
          <w:rFonts w:ascii="Museo Sans 300" w:hAnsi="Museo Sans 300"/>
        </w:rPr>
      </w:pPr>
      <w:r w:rsidRPr="00E60551">
        <w:rPr>
          <w:rFonts w:ascii="Museo Sans 300" w:hAnsi="Museo Sans 300"/>
          <w:b/>
        </w:rPr>
        <w:t>Floor Area Ratio (FAR) –</w:t>
      </w:r>
      <w:r w:rsidRPr="00E60551">
        <w:rPr>
          <w:rFonts w:ascii="Museo Sans 300" w:hAnsi="Museo Sans 300"/>
        </w:rPr>
        <w:t xml:space="preserve">Development is expressed as Floor Area Ratio, which refers to the ratio between a buildings total area (excluding any area devoted to parking) of the site. </w:t>
      </w:r>
    </w:p>
    <w:p w14:paraId="201285D7" w14:textId="77777777" w:rsidR="00295EB7" w:rsidRPr="00E60551" w:rsidRDefault="00295EB7" w:rsidP="004B6B7F">
      <w:pPr>
        <w:spacing w:after="0" w:line="240" w:lineRule="auto"/>
        <w:rPr>
          <w:rFonts w:ascii="Museo Sans 300" w:hAnsi="Museo Sans 300"/>
        </w:rPr>
      </w:pPr>
    </w:p>
    <w:p w14:paraId="1A57CB69" w14:textId="549AFB33" w:rsidR="00D03CCD" w:rsidRPr="00E60551" w:rsidRDefault="00295EB7" w:rsidP="00295EB7">
      <w:pPr>
        <w:spacing w:after="0" w:line="240" w:lineRule="auto"/>
        <w:rPr>
          <w:rFonts w:ascii="Museo Sans 300" w:hAnsi="Museo Sans 300"/>
        </w:rPr>
      </w:pPr>
      <w:r w:rsidRPr="00E60551">
        <w:rPr>
          <w:rFonts w:ascii="Museo Sans 300" w:hAnsi="Museo Sans 300"/>
          <w:b/>
        </w:rPr>
        <w:t>Goal</w:t>
      </w:r>
      <w:r w:rsidRPr="00E60551">
        <w:rPr>
          <w:rFonts w:ascii="Museo Sans 300" w:hAnsi="Museo Sans 300"/>
        </w:rPr>
        <w:t xml:space="preserve"> – A desired end result or specific accomplishment to be achieved at some point in the future.</w:t>
      </w:r>
    </w:p>
    <w:p w14:paraId="67DD815A" w14:textId="77777777" w:rsidR="0017117D" w:rsidRPr="00E60551" w:rsidRDefault="0017117D" w:rsidP="00295EB7">
      <w:pPr>
        <w:spacing w:after="0" w:line="240" w:lineRule="auto"/>
        <w:rPr>
          <w:rFonts w:ascii="Museo Sans 300" w:hAnsi="Museo Sans 300"/>
        </w:rPr>
      </w:pPr>
    </w:p>
    <w:p w14:paraId="4428D05C" w14:textId="2DF078A8" w:rsidR="00005F1F" w:rsidRPr="00E60551" w:rsidRDefault="00005F1F" w:rsidP="00005F1F">
      <w:pPr>
        <w:spacing w:after="0"/>
        <w:rPr>
          <w:rFonts w:ascii="Museo Sans 300" w:hAnsi="Museo Sans 300" w:cs="Open Sans"/>
        </w:rPr>
      </w:pPr>
      <w:r w:rsidRPr="00E60551">
        <w:rPr>
          <w:rFonts w:ascii="Museo Sans 300" w:hAnsi="Museo Sans 300"/>
          <w:b/>
        </w:rPr>
        <w:t>Guiding Principles</w:t>
      </w:r>
      <w:r w:rsidRPr="00E60551">
        <w:rPr>
          <w:rFonts w:ascii="Museo Sans 300" w:hAnsi="Museo Sans 300"/>
        </w:rPr>
        <w:t xml:space="preserve"> - </w:t>
      </w:r>
      <w:r w:rsidRPr="00E60551">
        <w:rPr>
          <w:rFonts w:ascii="Museo Sans 300" w:hAnsi="Museo Sans 300" w:cs="Open Sans"/>
        </w:rPr>
        <w:t>Guiding Principles are a series of broad, community-wide “need statements” that reflect the core values of the community and make up the vision of the community plan.  These principles are expressed throughout the community plan as desired outcomes.  These statements form the foundation of plan goals and recommendations, inform land use decisions, and provide a point of reference when it comes to considering plan policies.</w:t>
      </w:r>
    </w:p>
    <w:p w14:paraId="3FCC1B5B" w14:textId="77777777" w:rsidR="00295EB7" w:rsidRPr="00E60551" w:rsidRDefault="00295EB7" w:rsidP="004B6B7F">
      <w:pPr>
        <w:spacing w:after="0" w:line="240" w:lineRule="auto"/>
        <w:rPr>
          <w:rFonts w:ascii="Museo Sans 300" w:hAnsi="Museo Sans 300"/>
        </w:rPr>
      </w:pPr>
    </w:p>
    <w:p w14:paraId="6F107C27" w14:textId="77777777" w:rsidR="007241D5" w:rsidRDefault="007241D5" w:rsidP="004B6B7F">
      <w:pPr>
        <w:spacing w:after="0" w:line="240" w:lineRule="auto"/>
        <w:rPr>
          <w:rFonts w:ascii="Museo Sans 300" w:hAnsi="Museo Sans 300"/>
          <w:b/>
        </w:rPr>
      </w:pPr>
    </w:p>
    <w:p w14:paraId="6677D947" w14:textId="77777777" w:rsidR="007241D5" w:rsidRDefault="007241D5" w:rsidP="004B6B7F">
      <w:pPr>
        <w:spacing w:after="0" w:line="240" w:lineRule="auto"/>
        <w:rPr>
          <w:rFonts w:ascii="Museo Sans 300" w:hAnsi="Museo Sans 300"/>
          <w:b/>
        </w:rPr>
      </w:pPr>
    </w:p>
    <w:p w14:paraId="144242D6" w14:textId="77777777" w:rsidR="00295EB7" w:rsidRPr="00E60551" w:rsidRDefault="00295EB7" w:rsidP="004B6B7F">
      <w:pPr>
        <w:spacing w:after="0" w:line="240" w:lineRule="auto"/>
        <w:rPr>
          <w:rFonts w:ascii="Museo Sans 300" w:hAnsi="Museo Sans 300"/>
        </w:rPr>
      </w:pPr>
      <w:r w:rsidRPr="00E60551">
        <w:rPr>
          <w:rFonts w:ascii="Museo Sans 300" w:hAnsi="Museo Sans 300"/>
          <w:b/>
        </w:rPr>
        <w:t>Level of Service (LOS)</w:t>
      </w:r>
      <w:r w:rsidRPr="00E60551">
        <w:rPr>
          <w:rFonts w:ascii="Museo Sans 300" w:hAnsi="Museo Sans 300"/>
        </w:rPr>
        <w:t xml:space="preserve"> – A qualitative measure used to relate the quality of traffic service.  It is used to analyze roadway by categorizing traffic flow and assigning quality levels of traffic (A, B, C, D, E, and F) based on performance measures like speed and traffic volume.</w:t>
      </w:r>
    </w:p>
    <w:p w14:paraId="4D0AC357" w14:textId="77777777" w:rsidR="00295EB7" w:rsidRPr="00E60551" w:rsidRDefault="00295EB7" w:rsidP="004B6B7F">
      <w:pPr>
        <w:spacing w:after="0" w:line="240" w:lineRule="auto"/>
        <w:rPr>
          <w:rFonts w:ascii="Museo Sans 300" w:hAnsi="Museo Sans 300"/>
        </w:rPr>
      </w:pPr>
    </w:p>
    <w:p w14:paraId="30F4B1E7" w14:textId="77777777" w:rsidR="00295EB7" w:rsidRPr="00E60551" w:rsidRDefault="00295EB7" w:rsidP="00066BC4">
      <w:pPr>
        <w:spacing w:after="0" w:line="240" w:lineRule="auto"/>
        <w:rPr>
          <w:rFonts w:ascii="Museo Sans 300" w:hAnsi="Museo Sans 300"/>
        </w:rPr>
      </w:pPr>
      <w:r w:rsidRPr="00E60551">
        <w:rPr>
          <w:rFonts w:ascii="Museo Sans 300" w:hAnsi="Museo Sans 300"/>
          <w:b/>
        </w:rPr>
        <w:t>Major Transit Stop</w:t>
      </w:r>
      <w:r w:rsidRPr="00E60551">
        <w:rPr>
          <w:rFonts w:ascii="Museo Sans 300" w:hAnsi="Museo Sans 300"/>
        </w:rPr>
        <w:t xml:space="preserve"> – A site containing an existing rail transit station, a ferry terminal served by either a bus or rail transit service, or the intersection of two or more bus routes each having a frequency of service of 15 minutes or less during the morning and afternoon peak commute.</w:t>
      </w:r>
    </w:p>
    <w:p w14:paraId="3659C7D4" w14:textId="77777777" w:rsidR="00295EB7" w:rsidRPr="00E60551" w:rsidRDefault="00295EB7" w:rsidP="00066BC4">
      <w:pPr>
        <w:spacing w:after="0" w:line="240" w:lineRule="auto"/>
        <w:rPr>
          <w:rFonts w:ascii="Museo Sans 300" w:hAnsi="Museo Sans 300"/>
        </w:rPr>
      </w:pPr>
    </w:p>
    <w:p w14:paraId="7F6B2B45" w14:textId="77777777" w:rsidR="00603D5A" w:rsidRDefault="00603D5A" w:rsidP="004B6B7F">
      <w:pPr>
        <w:spacing w:after="0" w:line="240" w:lineRule="auto"/>
        <w:rPr>
          <w:rFonts w:ascii="Museo Sans 300" w:hAnsi="Museo Sans 300"/>
          <w:b/>
        </w:rPr>
      </w:pPr>
    </w:p>
    <w:p w14:paraId="4D67EB1B" w14:textId="77777777" w:rsidR="00603D5A" w:rsidRDefault="00603D5A" w:rsidP="004B6B7F">
      <w:pPr>
        <w:spacing w:after="0" w:line="240" w:lineRule="auto"/>
        <w:rPr>
          <w:rFonts w:ascii="Museo Sans 300" w:hAnsi="Museo Sans 300"/>
          <w:b/>
        </w:rPr>
      </w:pPr>
    </w:p>
    <w:p w14:paraId="2D53F2D9" w14:textId="77777777" w:rsidR="00295EB7" w:rsidRDefault="00295EB7" w:rsidP="004B6B7F">
      <w:pPr>
        <w:spacing w:after="0" w:line="240" w:lineRule="auto"/>
        <w:rPr>
          <w:rFonts w:ascii="Museo Sans 300" w:hAnsi="Museo Sans 300"/>
        </w:rPr>
      </w:pPr>
      <w:r w:rsidRPr="00E60551">
        <w:rPr>
          <w:rFonts w:ascii="Museo Sans 300" w:hAnsi="Museo Sans 300"/>
          <w:b/>
        </w:rPr>
        <w:t xml:space="preserve">Mode Share </w:t>
      </w:r>
      <w:r w:rsidRPr="00E60551">
        <w:rPr>
          <w:rFonts w:ascii="Museo Sans 300" w:hAnsi="Museo Sans 300"/>
        </w:rPr>
        <w:t>– is the percentage of travelers using a particular type of transportation or number of trips per each type.  Also referred to as mode split, modal share, or modal split.</w:t>
      </w:r>
    </w:p>
    <w:p w14:paraId="089838B7" w14:textId="77777777" w:rsidR="00295EB7" w:rsidRPr="00E60551" w:rsidRDefault="00295EB7" w:rsidP="004B6B7F">
      <w:pPr>
        <w:spacing w:after="0" w:line="240" w:lineRule="auto"/>
        <w:rPr>
          <w:rFonts w:ascii="Museo Sans 300" w:hAnsi="Museo Sans 300"/>
        </w:rPr>
      </w:pPr>
    </w:p>
    <w:p w14:paraId="52C47BB4" w14:textId="77777777" w:rsidR="00295EB7" w:rsidRPr="00E60551" w:rsidRDefault="00295EB7" w:rsidP="00295EB7">
      <w:pPr>
        <w:spacing w:after="0" w:line="240" w:lineRule="auto"/>
        <w:rPr>
          <w:rFonts w:ascii="Museo Sans 300" w:hAnsi="Museo Sans 300"/>
        </w:rPr>
      </w:pPr>
      <w:r w:rsidRPr="00E60551">
        <w:rPr>
          <w:rFonts w:ascii="Museo Sans 300" w:hAnsi="Museo Sans 300"/>
          <w:b/>
        </w:rPr>
        <w:t>Objective</w:t>
      </w:r>
      <w:r w:rsidRPr="00E60551">
        <w:rPr>
          <w:rFonts w:ascii="Museo Sans 300" w:hAnsi="Museo Sans 300"/>
        </w:rPr>
        <w:t xml:space="preserve"> – Specific and measurable targets for accomplishing goals.</w:t>
      </w:r>
    </w:p>
    <w:p w14:paraId="7B87E12A" w14:textId="77777777" w:rsidR="00295EB7" w:rsidRPr="00E60551" w:rsidRDefault="00295EB7" w:rsidP="00295EB7">
      <w:pPr>
        <w:spacing w:after="0" w:line="240" w:lineRule="auto"/>
        <w:rPr>
          <w:rFonts w:ascii="Museo Sans 300" w:hAnsi="Museo Sans 300"/>
        </w:rPr>
      </w:pPr>
    </w:p>
    <w:p w14:paraId="3C091685" w14:textId="524F8989" w:rsidR="00B44B44" w:rsidRPr="00E60551" w:rsidRDefault="00B44B44" w:rsidP="00B44B44">
      <w:pPr>
        <w:spacing w:after="0" w:line="240" w:lineRule="auto"/>
        <w:rPr>
          <w:rFonts w:ascii="Museo Sans 300" w:hAnsi="Museo Sans 300"/>
          <w:b/>
        </w:rPr>
      </w:pPr>
      <w:r w:rsidRPr="00E60551">
        <w:rPr>
          <w:rFonts w:ascii="Museo Sans 300" w:hAnsi="Museo Sans 300"/>
          <w:b/>
        </w:rPr>
        <w:t>Park Equivalencies</w:t>
      </w:r>
      <w:r w:rsidRPr="00E60551">
        <w:rPr>
          <w:rFonts w:ascii="Museo Sans 300" w:hAnsi="Museo Sans 300"/>
        </w:rPr>
        <w:t xml:space="preserve"> – </w:t>
      </w:r>
      <w:r w:rsidR="00005F1F" w:rsidRPr="00E60551">
        <w:rPr>
          <w:rFonts w:ascii="Museo Sans 300" w:hAnsi="Museo Sans 300"/>
        </w:rPr>
        <w:t>Method of providing “equivalent” or alternative recreation facilities and infrastructure where development of traditional recreational areas are limited by land constraints.</w:t>
      </w:r>
    </w:p>
    <w:p w14:paraId="016FE0A0" w14:textId="77777777" w:rsidR="00B44B44" w:rsidRPr="00E60551" w:rsidRDefault="00B44B44" w:rsidP="00295EB7">
      <w:pPr>
        <w:spacing w:after="0" w:line="240" w:lineRule="auto"/>
        <w:rPr>
          <w:rFonts w:ascii="Museo Sans 300" w:hAnsi="Museo Sans 300"/>
          <w:b/>
        </w:rPr>
      </w:pPr>
    </w:p>
    <w:p w14:paraId="6820E5F7" w14:textId="3909EDFE" w:rsidR="008111D0" w:rsidRDefault="00295EB7" w:rsidP="00295EB7">
      <w:pPr>
        <w:spacing w:after="0" w:line="240" w:lineRule="auto"/>
        <w:rPr>
          <w:rFonts w:ascii="Museo Sans 300" w:hAnsi="Museo Sans 300"/>
        </w:rPr>
      </w:pPr>
      <w:r w:rsidRPr="00E60551">
        <w:rPr>
          <w:rFonts w:ascii="Museo Sans 300" w:hAnsi="Museo Sans 300"/>
          <w:b/>
        </w:rPr>
        <w:t>Policy</w:t>
      </w:r>
      <w:r w:rsidRPr="00E60551">
        <w:rPr>
          <w:rFonts w:ascii="Museo Sans 300" w:hAnsi="Museo Sans 300"/>
        </w:rPr>
        <w:t xml:space="preserve"> – A set plan for action to be followed to achieve long term goals.</w:t>
      </w:r>
    </w:p>
    <w:p w14:paraId="35BBC4CC" w14:textId="77777777" w:rsidR="004D75DB" w:rsidRDefault="004D75DB" w:rsidP="00295EB7">
      <w:pPr>
        <w:spacing w:after="0" w:line="240" w:lineRule="auto"/>
        <w:rPr>
          <w:rFonts w:ascii="Museo Sans 300" w:hAnsi="Museo Sans 300"/>
        </w:rPr>
      </w:pPr>
    </w:p>
    <w:p w14:paraId="76B80D6E" w14:textId="77777777" w:rsidR="004D75DB" w:rsidRPr="004D75DB" w:rsidRDefault="004D75DB" w:rsidP="004D75DB">
      <w:pPr>
        <w:spacing w:after="0" w:line="240" w:lineRule="auto"/>
        <w:rPr>
          <w:rFonts w:ascii="Museo Sans 300" w:hAnsi="Museo Sans 300"/>
        </w:rPr>
      </w:pPr>
      <w:r w:rsidRPr="004D75DB">
        <w:rPr>
          <w:rFonts w:ascii="Museo Sans 300" w:hAnsi="Museo Sans 300"/>
          <w:b/>
        </w:rPr>
        <w:t>SB 743 (Senate Bill 743) –</w:t>
      </w:r>
      <w:r w:rsidRPr="004D75DB">
        <w:rPr>
          <w:rFonts w:ascii="Museo Sans 300" w:hAnsi="Museo Sans 300"/>
        </w:rPr>
        <w:t xml:space="preserve"> Update to an existing 2013 Senate Bill</w:t>
      </w:r>
      <w:r w:rsidRPr="004D75DB">
        <w:rPr>
          <w:rFonts w:ascii="Museo Sans 300" w:hAnsi="Museo Sans 300"/>
          <w:b/>
        </w:rPr>
        <w:t xml:space="preserve">, </w:t>
      </w:r>
      <w:r w:rsidRPr="004D75DB">
        <w:rPr>
          <w:rFonts w:ascii="Museo Sans 300" w:hAnsi="Museo Sans 300"/>
        </w:rPr>
        <w:t xml:space="preserve">which changes the way current transportation impacts are analyzed under California Environmental Quality Act (CEQA). These changes </w:t>
      </w:r>
      <w:r w:rsidRPr="004D75DB">
        <w:rPr>
          <w:rFonts w:ascii="Museo Sans 300" w:hAnsi="Museo Sans 300"/>
          <w:lang w:val="en"/>
        </w:rPr>
        <w:t xml:space="preserve">“promote the reduction of greenhouse gas emissions, the development of multimodal transportation networks, and a diversity of land uses.” The Bill also provides for new exemptions for projects that are consistent with specific plans. Please see the California State website at </w:t>
      </w:r>
      <w:hyperlink r:id="rId13" w:history="1">
        <w:r w:rsidRPr="004D75DB">
          <w:rPr>
            <w:rStyle w:val="Hyperlink"/>
            <w:rFonts w:ascii="Museo Sans 300" w:hAnsi="Museo Sans 300"/>
          </w:rPr>
          <w:t>https://www.opr.ca.gov/s_sb743.php</w:t>
        </w:r>
      </w:hyperlink>
      <w:r w:rsidRPr="004D75DB">
        <w:rPr>
          <w:rFonts w:ascii="Museo Sans 300" w:hAnsi="Museo Sans 300"/>
        </w:rPr>
        <w:t xml:space="preserve"> for more information.</w:t>
      </w:r>
    </w:p>
    <w:p w14:paraId="0DE83611" w14:textId="77777777" w:rsidR="004D75DB" w:rsidRPr="004D75DB" w:rsidRDefault="004D75DB" w:rsidP="004D75DB">
      <w:pPr>
        <w:spacing w:after="0" w:line="240" w:lineRule="auto"/>
        <w:rPr>
          <w:rFonts w:ascii="Museo Sans 300" w:hAnsi="Museo Sans 300"/>
        </w:rPr>
      </w:pPr>
    </w:p>
    <w:p w14:paraId="206EDC74" w14:textId="77777777" w:rsidR="004D75DB" w:rsidRPr="004D75DB" w:rsidRDefault="004D75DB" w:rsidP="004D75DB">
      <w:pPr>
        <w:spacing w:after="0" w:line="240" w:lineRule="auto"/>
        <w:rPr>
          <w:rFonts w:ascii="Museo Sans 300" w:hAnsi="Museo Sans 300"/>
        </w:rPr>
      </w:pPr>
      <w:r w:rsidRPr="004D75DB">
        <w:rPr>
          <w:rFonts w:ascii="Museo Sans 300" w:hAnsi="Museo Sans 300"/>
          <w:b/>
        </w:rPr>
        <w:t xml:space="preserve">Sharrow – </w:t>
      </w:r>
      <w:r w:rsidRPr="004D75DB">
        <w:rPr>
          <w:rFonts w:ascii="Museo Sans 300" w:hAnsi="Museo Sans 300"/>
        </w:rPr>
        <w:t>Street marking indicating a shared lane for bicycles and automobiles, used to alert traffic that bicyclists are allowed to occupy this travel lane.</w:t>
      </w:r>
    </w:p>
    <w:p w14:paraId="1374EBF2" w14:textId="77777777" w:rsidR="00370955" w:rsidRPr="00E60551" w:rsidRDefault="00370955" w:rsidP="00066BC4">
      <w:pPr>
        <w:spacing w:after="0" w:line="240" w:lineRule="auto"/>
        <w:rPr>
          <w:rFonts w:ascii="Museo Sans 300" w:hAnsi="Museo Sans 300"/>
        </w:rPr>
      </w:pPr>
    </w:p>
    <w:p w14:paraId="078C4E4D" w14:textId="2E1975C8" w:rsidR="00370955" w:rsidRPr="00E60551" w:rsidRDefault="00370955" w:rsidP="00066BC4">
      <w:pPr>
        <w:spacing w:after="0" w:line="240" w:lineRule="auto"/>
        <w:rPr>
          <w:rFonts w:ascii="Museo Sans 300" w:hAnsi="Museo Sans 300"/>
          <w:color w:val="0070C0"/>
        </w:rPr>
      </w:pPr>
      <w:r w:rsidRPr="00E60551">
        <w:rPr>
          <w:rFonts w:ascii="Museo Sans 300" w:hAnsi="Museo Sans 300"/>
          <w:b/>
        </w:rPr>
        <w:t>Urban Forestry Management Plan</w:t>
      </w:r>
      <w:r w:rsidRPr="00E60551">
        <w:rPr>
          <w:rFonts w:ascii="Museo Sans 300" w:hAnsi="Museo Sans 300"/>
        </w:rPr>
        <w:t xml:space="preserve"> – A long-range plan implemented in 2017 as part of our Climate Action Plan</w:t>
      </w:r>
      <w:r w:rsidR="00733B91">
        <w:rPr>
          <w:rFonts w:ascii="Museo Sans 300" w:hAnsi="Museo Sans 300"/>
        </w:rPr>
        <w:t xml:space="preserve"> (CAP) which has three goals: 1)</w:t>
      </w:r>
      <w:r w:rsidRPr="00E60551">
        <w:rPr>
          <w:rFonts w:ascii="Museo Sans 300" w:hAnsi="Museo Sans 300"/>
        </w:rPr>
        <w:t xml:space="preserve"> Increase the City’s urban tree canopy </w:t>
      </w:r>
      <w:r w:rsidR="00196C7C" w:rsidRPr="00E60551">
        <w:rPr>
          <w:rFonts w:ascii="Museo Sans 300" w:hAnsi="Museo Sans 300"/>
        </w:rPr>
        <w:t>cover and maximize th</w:t>
      </w:r>
      <w:r w:rsidR="00733B91">
        <w:rPr>
          <w:rFonts w:ascii="Museo Sans 300" w:hAnsi="Museo Sans 300"/>
        </w:rPr>
        <w:t>e benefits of trees, 2)</w:t>
      </w:r>
      <w:r w:rsidR="00196C7C" w:rsidRPr="00E60551">
        <w:rPr>
          <w:rFonts w:ascii="Museo Sans 300" w:hAnsi="Museo Sans 300"/>
        </w:rPr>
        <w:t xml:space="preserve"> maximize the efficiencies in maint</w:t>
      </w:r>
      <w:r w:rsidR="00733B91">
        <w:rPr>
          <w:rFonts w:ascii="Museo Sans 300" w:hAnsi="Museo Sans 300"/>
        </w:rPr>
        <w:t>aining the benefits of trees, 3)</w:t>
      </w:r>
      <w:r w:rsidR="00196C7C" w:rsidRPr="00E60551">
        <w:rPr>
          <w:rFonts w:ascii="Museo Sans 300" w:hAnsi="Museo Sans 300"/>
        </w:rPr>
        <w:t xml:space="preserve"> minimize the risk of trees in an urban environment. For more information on the Urban Forestry Program please visit the City of San Diego website at </w:t>
      </w:r>
      <w:hyperlink r:id="rId14" w:history="1">
        <w:r w:rsidR="00196C7C" w:rsidRPr="00E60551">
          <w:rPr>
            <w:rStyle w:val="Hyperlink"/>
            <w:rFonts w:ascii="Museo Sans 300" w:hAnsi="Museo Sans 300"/>
            <w:color w:val="0070C0"/>
          </w:rPr>
          <w:t>https://www.sandiego.gov/planning/programs/urbanforest</w:t>
        </w:r>
      </w:hyperlink>
      <w:r w:rsidR="00196C7C" w:rsidRPr="00E60551">
        <w:rPr>
          <w:rFonts w:ascii="Museo Sans 300" w:hAnsi="Museo Sans 300"/>
          <w:color w:val="0070C0"/>
        </w:rPr>
        <w:t>.</w:t>
      </w:r>
    </w:p>
    <w:p w14:paraId="53B5897E" w14:textId="77777777" w:rsidR="00295EB7" w:rsidRPr="00E60551" w:rsidRDefault="00295EB7" w:rsidP="00066BC4">
      <w:pPr>
        <w:spacing w:after="0" w:line="240" w:lineRule="auto"/>
        <w:rPr>
          <w:rFonts w:ascii="Museo Sans 300" w:hAnsi="Museo Sans 300"/>
        </w:rPr>
      </w:pPr>
    </w:p>
    <w:p w14:paraId="766876A5" w14:textId="77777777" w:rsidR="00295EB7" w:rsidRPr="00E60551" w:rsidRDefault="00295EB7" w:rsidP="004B6B7F">
      <w:pPr>
        <w:spacing w:after="0" w:line="240" w:lineRule="auto"/>
        <w:rPr>
          <w:rFonts w:ascii="Museo Sans 300" w:hAnsi="Museo Sans 300"/>
        </w:rPr>
      </w:pPr>
      <w:r w:rsidRPr="00E60551">
        <w:rPr>
          <w:rFonts w:ascii="Museo Sans 300" w:hAnsi="Museo Sans 300"/>
          <w:b/>
        </w:rPr>
        <w:t>Vehicles Miles Traveled (VMT)</w:t>
      </w:r>
      <w:r w:rsidRPr="00E60551">
        <w:rPr>
          <w:rFonts w:ascii="Museo Sans 300" w:hAnsi="Museo Sans 300"/>
        </w:rPr>
        <w:t xml:space="preserve"> – an emerging metric for evaluating transportation impacts under CEQA that would measure a project’s impacts within a region based on calculating driving miles.</w:t>
      </w:r>
    </w:p>
    <w:p w14:paraId="7A8462C0" w14:textId="77777777" w:rsidR="00A2729C" w:rsidRPr="00E60551" w:rsidRDefault="00A2729C" w:rsidP="004B6B7F">
      <w:pPr>
        <w:spacing w:after="0" w:line="240" w:lineRule="auto"/>
        <w:rPr>
          <w:rFonts w:ascii="Museo Sans 300" w:hAnsi="Museo Sans 300"/>
        </w:rPr>
      </w:pPr>
      <w:bookmarkStart w:id="0" w:name="_GoBack"/>
      <w:bookmarkEnd w:id="0"/>
    </w:p>
    <w:p w14:paraId="26F40A5A" w14:textId="77777777" w:rsidR="00850E00" w:rsidRPr="00E60551" w:rsidRDefault="00850E00" w:rsidP="004B6B7F">
      <w:pPr>
        <w:spacing w:after="0" w:line="240" w:lineRule="auto"/>
        <w:rPr>
          <w:rFonts w:ascii="Museo Sans 300" w:hAnsi="Museo Sans 300"/>
          <w:lang w:val="en"/>
        </w:rPr>
      </w:pPr>
    </w:p>
    <w:p w14:paraId="12D49A0B" w14:textId="77777777" w:rsidR="00A2729C" w:rsidRPr="00E60551" w:rsidRDefault="00A2729C" w:rsidP="00A2729C">
      <w:pPr>
        <w:spacing w:after="0" w:line="240" w:lineRule="auto"/>
        <w:rPr>
          <w:rFonts w:ascii="Museo Sans 300" w:hAnsi="Museo Sans 300"/>
          <w:color w:val="0070C0"/>
        </w:rPr>
      </w:pPr>
    </w:p>
    <w:p w14:paraId="1041364D" w14:textId="77777777" w:rsidR="00BD0AB9" w:rsidRPr="00E60551" w:rsidRDefault="00BD0AB9" w:rsidP="004B6B7F">
      <w:pPr>
        <w:spacing w:after="0" w:line="240" w:lineRule="auto"/>
        <w:rPr>
          <w:rFonts w:ascii="Museo Sans 300" w:hAnsi="Museo Sans 300"/>
        </w:rPr>
      </w:pPr>
    </w:p>
    <w:sectPr w:rsidR="00BD0AB9" w:rsidRPr="00E6055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9C703" w14:textId="77777777" w:rsidR="00F603BB" w:rsidRDefault="00F603BB" w:rsidP="00003476">
      <w:pPr>
        <w:spacing w:after="0" w:line="240" w:lineRule="auto"/>
      </w:pPr>
      <w:r>
        <w:separator/>
      </w:r>
    </w:p>
  </w:endnote>
  <w:endnote w:type="continuationSeparator" w:id="0">
    <w:p w14:paraId="6EEF5540" w14:textId="77777777" w:rsidR="00F603BB" w:rsidRDefault="00F603BB" w:rsidP="0000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useo Sans 700">
    <w:panose1 w:val="00000000000000000000"/>
    <w:charset w:val="00"/>
    <w:family w:val="modern"/>
    <w:notTrueType/>
    <w:pitch w:val="variable"/>
    <w:sig w:usb0="A00000AF" w:usb1="4000004A" w:usb2="00000000" w:usb3="00000000" w:csb0="00000093" w:csb1="00000000"/>
  </w:font>
  <w:font w:name="Museo Sans 300">
    <w:altName w:val="Arial"/>
    <w:panose1 w:val="02000000000000000000"/>
    <w:charset w:val="00"/>
    <w:family w:val="modern"/>
    <w:notTrueType/>
    <w:pitch w:val="variable"/>
    <w:sig w:usb0="A00000AF" w:usb1="4000004A" w:usb2="00000000" w:usb3="00000000" w:csb0="00000093" w:csb1="00000000"/>
  </w:font>
  <w:font w:name="Open Sans">
    <w:altName w:val="Tahom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DD28B" w14:textId="65EE1654" w:rsidR="00B42F14" w:rsidRPr="00B42F14" w:rsidRDefault="00B42F14" w:rsidP="00B42F14">
    <w:pPr>
      <w:pStyle w:val="Footer"/>
      <w:rPr>
        <w:rFonts w:ascii="Museo Sans 300" w:hAnsi="Museo Sans 300"/>
        <w:sz w:val="20"/>
        <w:szCs w:val="20"/>
      </w:rPr>
    </w:pPr>
    <w:r w:rsidRPr="00B42F14">
      <w:rPr>
        <w:rFonts w:ascii="Museo Sans 300" w:hAnsi="Museo Sans 300"/>
        <w:sz w:val="20"/>
        <w:szCs w:val="20"/>
      </w:rPr>
      <w:t>Glossary of Plannin</w:t>
    </w:r>
    <w:r>
      <w:rPr>
        <w:rFonts w:ascii="Museo Sans 300" w:hAnsi="Museo Sans 300"/>
        <w:sz w:val="20"/>
        <w:szCs w:val="20"/>
      </w:rPr>
      <w:t xml:space="preserve">g Terms                </w:t>
    </w:r>
    <w:r w:rsidRPr="00B42F14">
      <w:rPr>
        <w:rFonts w:ascii="Museo Sans 300" w:hAnsi="Museo Sans 300"/>
        <w:sz w:val="20"/>
        <w:szCs w:val="20"/>
      </w:rPr>
      <w:t xml:space="preserve">                                                                                                             </w:t>
    </w:r>
    <w:sdt>
      <w:sdtPr>
        <w:rPr>
          <w:rFonts w:ascii="Museo Sans 300" w:hAnsi="Museo Sans 300"/>
          <w:sz w:val="20"/>
          <w:szCs w:val="20"/>
        </w:rPr>
        <w:id w:val="-639655899"/>
        <w:docPartObj>
          <w:docPartGallery w:val="Page Numbers (Bottom of Page)"/>
          <w:docPartUnique/>
        </w:docPartObj>
      </w:sdtPr>
      <w:sdtEndPr>
        <w:rPr>
          <w:noProof/>
        </w:rPr>
      </w:sdtEndPr>
      <w:sdtContent>
        <w:r w:rsidRPr="00B42F14">
          <w:rPr>
            <w:rFonts w:ascii="Museo Sans 300" w:hAnsi="Museo Sans 300"/>
            <w:sz w:val="20"/>
            <w:szCs w:val="20"/>
          </w:rPr>
          <w:fldChar w:fldCharType="begin"/>
        </w:r>
        <w:r w:rsidRPr="00B42F14">
          <w:rPr>
            <w:rFonts w:ascii="Museo Sans 300" w:hAnsi="Museo Sans 300"/>
            <w:sz w:val="20"/>
            <w:szCs w:val="20"/>
          </w:rPr>
          <w:instrText xml:space="preserve"> PAGE   \* MERGEFORMAT </w:instrText>
        </w:r>
        <w:r w:rsidRPr="00B42F14">
          <w:rPr>
            <w:rFonts w:ascii="Museo Sans 300" w:hAnsi="Museo Sans 300"/>
            <w:sz w:val="20"/>
            <w:szCs w:val="20"/>
          </w:rPr>
          <w:fldChar w:fldCharType="separate"/>
        </w:r>
        <w:r w:rsidR="007241D5">
          <w:rPr>
            <w:rFonts w:ascii="Museo Sans 300" w:hAnsi="Museo Sans 300"/>
            <w:noProof/>
            <w:sz w:val="20"/>
            <w:szCs w:val="20"/>
          </w:rPr>
          <w:t>4</w:t>
        </w:r>
        <w:r w:rsidRPr="00B42F14">
          <w:rPr>
            <w:rFonts w:ascii="Museo Sans 300" w:hAnsi="Museo Sans 300"/>
            <w:noProof/>
            <w:sz w:val="20"/>
            <w:szCs w:val="20"/>
          </w:rPr>
          <w:fldChar w:fldCharType="end"/>
        </w:r>
      </w:sdtContent>
    </w:sdt>
  </w:p>
  <w:p w14:paraId="7641250C" w14:textId="18CCC9EB" w:rsidR="00603D5A" w:rsidRPr="00B42F14" w:rsidRDefault="00B42F14">
    <w:pPr>
      <w:pStyle w:val="Footer"/>
      <w:rPr>
        <w:rFonts w:ascii="Museo Sans 300" w:hAnsi="Museo Sans 300"/>
        <w:sz w:val="20"/>
        <w:szCs w:val="20"/>
      </w:rPr>
    </w:pPr>
    <w:r w:rsidRPr="00B42F14">
      <w:rPr>
        <w:rFonts w:ascii="Museo Sans 300" w:hAnsi="Museo Sans 300"/>
        <w:sz w:val="20"/>
        <w:szCs w:val="20"/>
      </w:rPr>
      <w:t>October 3,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D5805" w14:textId="77777777" w:rsidR="00F603BB" w:rsidRDefault="00F603BB" w:rsidP="00003476">
      <w:pPr>
        <w:spacing w:after="0" w:line="240" w:lineRule="auto"/>
      </w:pPr>
      <w:r>
        <w:separator/>
      </w:r>
    </w:p>
  </w:footnote>
  <w:footnote w:type="continuationSeparator" w:id="0">
    <w:p w14:paraId="233936AE" w14:textId="77777777" w:rsidR="00F603BB" w:rsidRDefault="00F603BB" w:rsidP="00003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D22D" w14:textId="77777777" w:rsidR="00003476" w:rsidRDefault="00003476">
    <w:pPr>
      <w:pStyle w:val="Header"/>
    </w:pPr>
    <w:r>
      <w:rPr>
        <w:noProof/>
      </w:rPr>
      <w:drawing>
        <wp:anchor distT="0" distB="0" distL="114300" distR="114300" simplePos="0" relativeHeight="251659264" behindDoc="0" locked="0" layoutInCell="1" allowOverlap="1" wp14:anchorId="11DDF9D3" wp14:editId="0BC5E1A8">
          <wp:simplePos x="0" y="0"/>
          <wp:positionH relativeFrom="page">
            <wp:align>left</wp:align>
          </wp:positionH>
          <wp:positionV relativeFrom="paragraph">
            <wp:posOffset>-457200</wp:posOffset>
          </wp:positionV>
          <wp:extent cx="2009775" cy="11430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iremontLogos_2_Half Circles.png"/>
                  <pic:cNvPicPr/>
                </pic:nvPicPr>
                <pic:blipFill rotWithShape="1">
                  <a:blip r:embed="rId1" cstate="print">
                    <a:extLst>
                      <a:ext uri="{28A0092B-C50C-407E-A947-70E740481C1C}">
                        <a14:useLocalDpi xmlns:a14="http://schemas.microsoft.com/office/drawing/2010/main" val="0"/>
                      </a:ext>
                    </a:extLst>
                  </a:blip>
                  <a:srcRect l="5898" t="36445" r="11140" b="27102"/>
                  <a:stretch/>
                </pic:blipFill>
                <pic:spPr bwMode="auto">
                  <a:xfrm>
                    <a:off x="0" y="0"/>
                    <a:ext cx="2009775" cy="11430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4A47"/>
    <w:multiLevelType w:val="hybridMultilevel"/>
    <w:tmpl w:val="77F4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E"/>
    <w:rsid w:val="00003476"/>
    <w:rsid w:val="00005F1F"/>
    <w:rsid w:val="00050F52"/>
    <w:rsid w:val="00066BC4"/>
    <w:rsid w:val="00086C4C"/>
    <w:rsid w:val="00090992"/>
    <w:rsid w:val="000B3EF6"/>
    <w:rsid w:val="0017117D"/>
    <w:rsid w:val="00196C7C"/>
    <w:rsid w:val="001C40E2"/>
    <w:rsid w:val="001D71A1"/>
    <w:rsid w:val="00214EEC"/>
    <w:rsid w:val="00295EB7"/>
    <w:rsid w:val="00356171"/>
    <w:rsid w:val="00357D8D"/>
    <w:rsid w:val="00370955"/>
    <w:rsid w:val="003B11B6"/>
    <w:rsid w:val="00412D18"/>
    <w:rsid w:val="00461CFA"/>
    <w:rsid w:val="00474583"/>
    <w:rsid w:val="004A4856"/>
    <w:rsid w:val="004B041A"/>
    <w:rsid w:val="004B6B7F"/>
    <w:rsid w:val="004C22AD"/>
    <w:rsid w:val="004D75DB"/>
    <w:rsid w:val="00521D3B"/>
    <w:rsid w:val="005306B7"/>
    <w:rsid w:val="00565F1A"/>
    <w:rsid w:val="00603D5A"/>
    <w:rsid w:val="00654A67"/>
    <w:rsid w:val="0068478F"/>
    <w:rsid w:val="006D1DBA"/>
    <w:rsid w:val="007241D5"/>
    <w:rsid w:val="00733B91"/>
    <w:rsid w:val="007733F7"/>
    <w:rsid w:val="007B1605"/>
    <w:rsid w:val="007E4B53"/>
    <w:rsid w:val="008111D0"/>
    <w:rsid w:val="00850E00"/>
    <w:rsid w:val="00874D8B"/>
    <w:rsid w:val="008B5989"/>
    <w:rsid w:val="008F13D4"/>
    <w:rsid w:val="00917DCE"/>
    <w:rsid w:val="009C4D7F"/>
    <w:rsid w:val="00A2649B"/>
    <w:rsid w:val="00A2729C"/>
    <w:rsid w:val="00A553AE"/>
    <w:rsid w:val="00A56553"/>
    <w:rsid w:val="00AA30F1"/>
    <w:rsid w:val="00B42F14"/>
    <w:rsid w:val="00B44B44"/>
    <w:rsid w:val="00B77A5D"/>
    <w:rsid w:val="00B93D39"/>
    <w:rsid w:val="00BB0C43"/>
    <w:rsid w:val="00BB5053"/>
    <w:rsid w:val="00BD0AB9"/>
    <w:rsid w:val="00C30507"/>
    <w:rsid w:val="00C81F5F"/>
    <w:rsid w:val="00CE11D0"/>
    <w:rsid w:val="00D03C29"/>
    <w:rsid w:val="00D03CCD"/>
    <w:rsid w:val="00D1362D"/>
    <w:rsid w:val="00E60238"/>
    <w:rsid w:val="00E60551"/>
    <w:rsid w:val="00EE6C07"/>
    <w:rsid w:val="00F603BB"/>
    <w:rsid w:val="00FB2C5F"/>
    <w:rsid w:val="00FD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EB014"/>
  <w15:chartTrackingRefBased/>
  <w15:docId w15:val="{384AC5EC-5DCA-4910-A007-045DC927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507"/>
    <w:pPr>
      <w:ind w:left="720"/>
      <w:contextualSpacing/>
    </w:pPr>
  </w:style>
  <w:style w:type="paragraph" w:styleId="BalloonText">
    <w:name w:val="Balloon Text"/>
    <w:basedOn w:val="Normal"/>
    <w:link w:val="BalloonTextChar"/>
    <w:uiPriority w:val="99"/>
    <w:semiHidden/>
    <w:unhideWhenUsed/>
    <w:rsid w:val="00003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476"/>
    <w:rPr>
      <w:rFonts w:ascii="Segoe UI" w:hAnsi="Segoe UI" w:cs="Segoe UI"/>
      <w:sz w:val="18"/>
      <w:szCs w:val="18"/>
    </w:rPr>
  </w:style>
  <w:style w:type="paragraph" w:styleId="Header">
    <w:name w:val="header"/>
    <w:basedOn w:val="Normal"/>
    <w:link w:val="HeaderChar"/>
    <w:uiPriority w:val="99"/>
    <w:unhideWhenUsed/>
    <w:rsid w:val="0000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476"/>
  </w:style>
  <w:style w:type="paragraph" w:styleId="Footer">
    <w:name w:val="footer"/>
    <w:basedOn w:val="Normal"/>
    <w:link w:val="FooterChar"/>
    <w:uiPriority w:val="99"/>
    <w:unhideWhenUsed/>
    <w:rsid w:val="0000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476"/>
  </w:style>
  <w:style w:type="character" w:styleId="Hyperlink">
    <w:name w:val="Hyperlink"/>
    <w:basedOn w:val="DefaultParagraphFont"/>
    <w:uiPriority w:val="99"/>
    <w:unhideWhenUsed/>
    <w:rsid w:val="00066BC4"/>
    <w:rPr>
      <w:color w:val="0563C1" w:themeColor="hyperlink"/>
      <w:u w:val="single"/>
    </w:rPr>
  </w:style>
  <w:style w:type="character" w:styleId="CommentReference">
    <w:name w:val="annotation reference"/>
    <w:basedOn w:val="DefaultParagraphFont"/>
    <w:uiPriority w:val="99"/>
    <w:semiHidden/>
    <w:unhideWhenUsed/>
    <w:rsid w:val="007733F7"/>
    <w:rPr>
      <w:sz w:val="16"/>
      <w:szCs w:val="16"/>
    </w:rPr>
  </w:style>
  <w:style w:type="paragraph" w:styleId="CommentText">
    <w:name w:val="annotation text"/>
    <w:basedOn w:val="Normal"/>
    <w:link w:val="CommentTextChar"/>
    <w:uiPriority w:val="99"/>
    <w:semiHidden/>
    <w:unhideWhenUsed/>
    <w:rsid w:val="007733F7"/>
    <w:pPr>
      <w:spacing w:line="240" w:lineRule="auto"/>
    </w:pPr>
    <w:rPr>
      <w:sz w:val="20"/>
      <w:szCs w:val="20"/>
    </w:rPr>
  </w:style>
  <w:style w:type="character" w:customStyle="1" w:styleId="CommentTextChar">
    <w:name w:val="Comment Text Char"/>
    <w:basedOn w:val="DefaultParagraphFont"/>
    <w:link w:val="CommentText"/>
    <w:uiPriority w:val="99"/>
    <w:semiHidden/>
    <w:rsid w:val="007733F7"/>
    <w:rPr>
      <w:sz w:val="20"/>
      <w:szCs w:val="20"/>
    </w:rPr>
  </w:style>
  <w:style w:type="paragraph" w:styleId="CommentSubject">
    <w:name w:val="annotation subject"/>
    <w:basedOn w:val="CommentText"/>
    <w:next w:val="CommentText"/>
    <w:link w:val="CommentSubjectChar"/>
    <w:uiPriority w:val="99"/>
    <w:semiHidden/>
    <w:unhideWhenUsed/>
    <w:rsid w:val="007733F7"/>
    <w:rPr>
      <w:b/>
      <w:bCs/>
    </w:rPr>
  </w:style>
  <w:style w:type="character" w:customStyle="1" w:styleId="CommentSubjectChar">
    <w:name w:val="Comment Subject Char"/>
    <w:basedOn w:val="CommentTextChar"/>
    <w:link w:val="CommentSubject"/>
    <w:uiPriority w:val="99"/>
    <w:semiHidden/>
    <w:rsid w:val="007733F7"/>
    <w:rPr>
      <w:b/>
      <w:bCs/>
      <w:sz w:val="20"/>
      <w:szCs w:val="20"/>
    </w:rPr>
  </w:style>
  <w:style w:type="character" w:styleId="FollowedHyperlink">
    <w:name w:val="FollowedHyperlink"/>
    <w:basedOn w:val="DefaultParagraphFont"/>
    <w:uiPriority w:val="99"/>
    <w:semiHidden/>
    <w:unhideWhenUsed/>
    <w:rsid w:val="00A2729C"/>
    <w:rPr>
      <w:color w:val="954F72" w:themeColor="followedHyperlink"/>
      <w:u w:val="single"/>
    </w:rPr>
  </w:style>
  <w:style w:type="paragraph" w:styleId="NormalWeb">
    <w:name w:val="Normal (Web)"/>
    <w:basedOn w:val="Normal"/>
    <w:uiPriority w:val="99"/>
    <w:semiHidden/>
    <w:unhideWhenUsed/>
    <w:rsid w:val="004745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78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iego.gov/planning/genplan/index.shtml" TargetMode="External"/><Relationship Id="rId13" Type="http://schemas.openxmlformats.org/officeDocument/2006/relationships/hyperlink" Target="https://www.opr.ca.gov/s_sb743.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ndiego.gov/planning/programs/mscp" TargetMode="External"/><Relationship Id="rId12" Type="http://schemas.openxmlformats.org/officeDocument/2006/relationships/hyperlink" Target="https://www.arb.ca.gov/cc/ab32/ab32.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diego.gov/sites/default/files/legacy//planning/genplan/pdf/generalplan/glossarywith2010amendment.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ocs.sandiego.gov/municode/MuniCodeChapter14/Ch14Art03Division01.pdf" TargetMode="External"/><Relationship Id="rId4" Type="http://schemas.openxmlformats.org/officeDocument/2006/relationships/webSettings" Target="webSettings.xml"/><Relationship Id="rId9" Type="http://schemas.openxmlformats.org/officeDocument/2006/relationships/hyperlink" Target="https://www.sandiego.gov/planning/community/cpu/clairemontmesa" TargetMode="External"/><Relationship Id="rId14" Type="http://schemas.openxmlformats.org/officeDocument/2006/relationships/hyperlink" Target="https://www.sandiego.gov/planning/programs/urbanfor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Pangilinan, Marlon</dc:creator>
  <cp:keywords/>
  <dc:description/>
  <cp:lastModifiedBy>Pangilinan, Marlon</cp:lastModifiedBy>
  <cp:revision>11</cp:revision>
  <cp:lastPrinted>2017-10-03T21:11:00Z</cp:lastPrinted>
  <dcterms:created xsi:type="dcterms:W3CDTF">2017-09-25T23:32:00Z</dcterms:created>
  <dcterms:modified xsi:type="dcterms:W3CDTF">2017-10-03T21:15:00Z</dcterms:modified>
</cp:coreProperties>
</file>